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21BB" w14:textId="4642B5AE" w:rsidR="00BB3C2C" w:rsidRPr="001D5212" w:rsidRDefault="00000000">
      <w:pPr>
        <w:pStyle w:val="ARTartustawynprozporzdzenia"/>
        <w:spacing w:before="0" w:line="240" w:lineRule="auto"/>
        <w:ind w:firstLine="0"/>
        <w:jc w:val="center"/>
        <w:rPr>
          <w:rFonts w:asciiTheme="minorHAnsi" w:hAnsiTheme="minorHAnsi" w:cstheme="minorHAnsi"/>
        </w:rPr>
      </w:pPr>
      <w:r w:rsidRPr="001D5212">
        <w:rPr>
          <w:rStyle w:val="Ppogrubienie"/>
          <w:rFonts w:asciiTheme="minorHAnsi" w:hAnsiTheme="minorHAnsi" w:cstheme="minorHAnsi"/>
          <w:sz w:val="20"/>
        </w:rPr>
        <w:t>INFORMACJA O WARUNKACH ZACHOWANIA STATUSU POSZUKUJĄCEGO PRACY ORAZ NIEZBĘDNYCH DOKUMENTACH,</w:t>
      </w:r>
      <w:r w:rsidR="009776FC">
        <w:rPr>
          <w:rStyle w:val="Ppogrubienie"/>
          <w:rFonts w:asciiTheme="minorHAnsi" w:hAnsiTheme="minorHAnsi" w:cstheme="minorHAnsi"/>
          <w:sz w:val="20"/>
        </w:rPr>
        <w:br/>
      </w:r>
      <w:r w:rsidRPr="001D5212">
        <w:rPr>
          <w:rStyle w:val="Ppogrubienie"/>
          <w:rFonts w:asciiTheme="minorHAnsi" w:hAnsiTheme="minorHAnsi" w:cstheme="minorHAnsi"/>
          <w:sz w:val="20"/>
        </w:rPr>
        <w:t xml:space="preserve">A TAKŻE PRZYSŁUGUJĄCYCH POSZUKUJĄCEMU PRACY PRAWACH I OBOWIĄZKACH </w:t>
      </w:r>
      <w:r w:rsidR="009776FC" w:rsidRPr="001D5212">
        <w:rPr>
          <w:rStyle w:val="Ppogrubienie"/>
          <w:rFonts w:asciiTheme="minorHAnsi" w:hAnsiTheme="minorHAnsi" w:cstheme="minorHAnsi"/>
          <w:sz w:val="20"/>
        </w:rPr>
        <w:t>ORAZ FORMACH POMOCY</w:t>
      </w:r>
      <w:r w:rsidR="009776FC" w:rsidRPr="001D5212">
        <w:rPr>
          <w:rStyle w:val="Ppogrubienie"/>
          <w:rFonts w:asciiTheme="minorHAnsi" w:hAnsiTheme="minorHAnsi" w:cstheme="minorHAnsi"/>
          <w:sz w:val="20"/>
        </w:rPr>
        <w:t xml:space="preserve"> </w:t>
      </w:r>
      <w:r w:rsidRPr="001D5212">
        <w:rPr>
          <w:rStyle w:val="Ppogrubienie"/>
          <w:rFonts w:asciiTheme="minorHAnsi" w:hAnsiTheme="minorHAnsi" w:cstheme="minorHAnsi"/>
          <w:sz w:val="20"/>
        </w:rPr>
        <w:t xml:space="preserve">WYNIKAJĄCYCH Z USTAWY </w:t>
      </w:r>
      <w:r w:rsidR="009776FC">
        <w:rPr>
          <w:rStyle w:val="Ppogrubienie"/>
          <w:rFonts w:asciiTheme="minorHAnsi" w:hAnsiTheme="minorHAnsi" w:cstheme="minorHAnsi"/>
          <w:sz w:val="20"/>
        </w:rPr>
        <w:t>Z DNIA 20 MARCA 2025 ROKU O RYNKU PRACY I SŁUŻBACH ZATRUDNIENIA</w:t>
      </w:r>
    </w:p>
    <w:p w14:paraId="653EDA73" w14:textId="77777777" w:rsidR="00BB3C2C" w:rsidRPr="001D5212" w:rsidRDefault="00BB3C2C">
      <w:pPr>
        <w:pStyle w:val="ARTartustawynprozporzdzenia"/>
        <w:spacing w:before="0" w:line="240" w:lineRule="auto"/>
        <w:ind w:firstLine="0"/>
        <w:rPr>
          <w:rFonts w:asciiTheme="minorHAnsi" w:hAnsiTheme="minorHAnsi" w:cstheme="minorHAnsi"/>
          <w:sz w:val="18"/>
          <w:szCs w:val="18"/>
        </w:rPr>
      </w:pPr>
    </w:p>
    <w:p w14:paraId="374F4D9D" w14:textId="77777777" w:rsidR="00BB3C2C" w:rsidRPr="001D5212" w:rsidRDefault="00BB3C2C">
      <w:pPr>
        <w:pStyle w:val="ARTartustawynprozporzdzenia"/>
        <w:spacing w:before="0" w:line="240" w:lineRule="auto"/>
        <w:ind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78613FB9" w14:textId="77777777" w:rsidR="00BB3C2C" w:rsidRPr="001D5212" w:rsidRDefault="00BB3C2C">
      <w:pPr>
        <w:pStyle w:val="Standard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45D6852E" w14:textId="4BEF103D" w:rsidR="00BB3C2C" w:rsidRPr="001D5212" w:rsidRDefault="00000000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D5212">
        <w:rPr>
          <w:rStyle w:val="Ppogrubienie"/>
          <w:rFonts w:asciiTheme="minorHAnsi" w:hAnsiTheme="minorHAnsi" w:cstheme="minorHAnsi"/>
          <w:sz w:val="18"/>
          <w:szCs w:val="18"/>
        </w:rPr>
        <w:t xml:space="preserve">STATUS POSZUKUJĄCEGO PRACY </w:t>
      </w:r>
      <w:r w:rsidRPr="001D5212">
        <w:rPr>
          <w:rStyle w:val="Ppogrubienie"/>
          <w:rFonts w:asciiTheme="minorHAnsi" w:hAnsiTheme="minorHAnsi" w:cstheme="minorHAnsi"/>
          <w:b w:val="0"/>
          <w:bCs/>
          <w:i/>
          <w:iCs/>
          <w:sz w:val="18"/>
          <w:szCs w:val="18"/>
        </w:rPr>
        <w:t xml:space="preserve">(art. 2 pkt 24 </w:t>
      </w:r>
      <w:r w:rsidR="001D5212">
        <w:rPr>
          <w:rStyle w:val="Ppogrubienie"/>
          <w:rFonts w:asciiTheme="minorHAnsi" w:hAnsiTheme="minorHAnsi" w:cstheme="minorHAnsi"/>
          <w:b w:val="0"/>
          <w:bCs/>
          <w:i/>
          <w:iCs/>
          <w:sz w:val="18"/>
          <w:szCs w:val="18"/>
        </w:rPr>
        <w:t>u</w:t>
      </w:r>
      <w:r w:rsidRPr="001D5212">
        <w:rPr>
          <w:rStyle w:val="Ppogrubienie"/>
          <w:rFonts w:asciiTheme="minorHAnsi" w:hAnsiTheme="minorHAnsi" w:cstheme="minorHAnsi"/>
          <w:b w:val="0"/>
          <w:bCs/>
          <w:i/>
          <w:iCs/>
          <w:sz w:val="18"/>
          <w:szCs w:val="18"/>
        </w:rPr>
        <w:t>stawy)</w:t>
      </w:r>
    </w:p>
    <w:p w14:paraId="51C021FB" w14:textId="77777777" w:rsidR="00BB3C2C" w:rsidRPr="001D5212" w:rsidRDefault="00BB3C2C">
      <w:pPr>
        <w:pStyle w:val="Standard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52E48614" w14:textId="490FB587" w:rsidR="00BB3C2C" w:rsidRPr="001D5212" w:rsidRDefault="001D5212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8"/>
          <w:szCs w:val="18"/>
        </w:rPr>
        <w:t>P</w:t>
      </w:r>
      <w:r w:rsidR="00000000" w:rsidRPr="001D5212">
        <w:rPr>
          <w:rFonts w:asciiTheme="minorHAnsi" w:hAnsiTheme="minorHAnsi" w:cstheme="minorHAnsi"/>
          <w:sz w:val="18"/>
          <w:szCs w:val="18"/>
        </w:rPr>
        <w:t xml:space="preserve">oszukującym pracy </w:t>
      </w:r>
      <w:r>
        <w:rPr>
          <w:rFonts w:asciiTheme="minorHAnsi" w:hAnsiTheme="minorHAnsi" w:cstheme="minorHAnsi"/>
          <w:sz w:val="18"/>
          <w:szCs w:val="18"/>
        </w:rPr>
        <w:t xml:space="preserve">– </w:t>
      </w:r>
      <w:r w:rsidR="00000000" w:rsidRPr="001D5212">
        <w:rPr>
          <w:rFonts w:asciiTheme="minorHAnsi" w:hAnsiTheme="minorHAnsi" w:cstheme="minorHAnsi"/>
          <w:sz w:val="18"/>
          <w:szCs w:val="18"/>
        </w:rPr>
        <w:t>oznacza to osobę, o której mowa w art. 1 ust. 3, która ukończyła 18 lat i poszukuje zatrudnienia, innej pracy zarobkowej lub innej formy pomocy, zarejestrowaną w powiatowym urzędzie pracy.</w:t>
      </w:r>
    </w:p>
    <w:p w14:paraId="23F89CB0" w14:textId="77777777" w:rsidR="00BB3C2C" w:rsidRPr="001D5212" w:rsidRDefault="00BB3C2C">
      <w:pPr>
        <w:pStyle w:val="Standard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39FC33D" w14:textId="77777777" w:rsidR="00BB3C2C" w:rsidRPr="001D5212" w:rsidRDefault="00000000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Rejestracja bezrobotnego w urzędzie pracy wyłącza możliwość rejestracji tej osoby jako:</w:t>
      </w:r>
    </w:p>
    <w:p w14:paraId="7311B095" w14:textId="617A0141" w:rsidR="00BB3C2C" w:rsidRPr="001D5212" w:rsidRDefault="00000000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poszukującego pracy oraz posiadania takiego statusu przez okres posiadania statusu bezrobotnego</w:t>
      </w:r>
      <w:r w:rsidR="001D5212">
        <w:rPr>
          <w:rFonts w:asciiTheme="minorHAnsi" w:hAnsiTheme="minorHAnsi" w:cstheme="minorHAnsi"/>
          <w:sz w:val="18"/>
          <w:szCs w:val="18"/>
        </w:rPr>
        <w:t>,</w:t>
      </w:r>
    </w:p>
    <w:p w14:paraId="08B03187" w14:textId="77777777" w:rsidR="00BB3C2C" w:rsidRPr="001D5212" w:rsidRDefault="0000000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bezrobotnego w innym urzędzie pracy.</w:t>
      </w:r>
    </w:p>
    <w:p w14:paraId="6A68C302" w14:textId="77777777" w:rsidR="00BB3C2C" w:rsidRPr="001D5212" w:rsidRDefault="00BB3C2C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500E220E" w14:textId="34D2826E" w:rsidR="00BB3C2C" w:rsidRPr="001D5212" w:rsidRDefault="00000000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b/>
          <w:bCs/>
          <w:sz w:val="18"/>
          <w:szCs w:val="18"/>
        </w:rPr>
        <w:t>Rejestracja poszukującego pracy w urzędzie pracy wyłącza możliwość rejestracji tej osoby jako poszukującego pracy w innym urzędzie pracy</w:t>
      </w:r>
      <w:r w:rsidRPr="001D5212">
        <w:rPr>
          <w:rFonts w:asciiTheme="minorHAnsi" w:hAnsiTheme="minorHAnsi" w:cstheme="minorHAnsi"/>
          <w:sz w:val="18"/>
          <w:szCs w:val="18"/>
        </w:rPr>
        <w:t xml:space="preserve"> – </w:t>
      </w:r>
      <w:r w:rsidR="001D5212" w:rsidRPr="001D5212">
        <w:rPr>
          <w:rFonts w:asciiTheme="minorHAnsi" w:hAnsiTheme="minorHAnsi" w:cstheme="minorHAnsi"/>
          <w:b/>
          <w:bCs/>
          <w:sz w:val="18"/>
          <w:szCs w:val="18"/>
        </w:rPr>
        <w:t>P</w:t>
      </w:r>
      <w:r w:rsidRPr="001D5212">
        <w:rPr>
          <w:rFonts w:asciiTheme="minorHAnsi" w:hAnsiTheme="minorHAnsi" w:cstheme="minorHAnsi"/>
          <w:b/>
          <w:bCs/>
          <w:sz w:val="18"/>
          <w:szCs w:val="18"/>
        </w:rPr>
        <w:t xml:space="preserve">odstawa prawna art. 57 </w:t>
      </w:r>
      <w:r w:rsidR="001D5212" w:rsidRPr="001D5212">
        <w:rPr>
          <w:rFonts w:asciiTheme="minorHAnsi" w:hAnsiTheme="minorHAnsi" w:cstheme="minorHAnsi"/>
          <w:b/>
          <w:bCs/>
          <w:sz w:val="18"/>
          <w:szCs w:val="18"/>
        </w:rPr>
        <w:t>u</w:t>
      </w:r>
      <w:r w:rsidRPr="001D5212">
        <w:rPr>
          <w:rFonts w:asciiTheme="minorHAnsi" w:hAnsiTheme="minorHAnsi" w:cstheme="minorHAnsi"/>
          <w:b/>
          <w:bCs/>
          <w:sz w:val="18"/>
          <w:szCs w:val="18"/>
        </w:rPr>
        <w:t>stawy</w:t>
      </w:r>
      <w:r w:rsidR="001D5212" w:rsidRPr="001D5212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493D565E" w14:textId="77777777" w:rsidR="00BB3C2C" w:rsidRPr="001D5212" w:rsidRDefault="00BB3C2C">
      <w:pPr>
        <w:pStyle w:val="Standard"/>
        <w:spacing w:after="0" w:line="240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51272179" w14:textId="3090FEB3" w:rsidR="00BB3C2C" w:rsidRPr="001D5212" w:rsidRDefault="00000000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D5212">
        <w:rPr>
          <w:rStyle w:val="Ppogrubienie"/>
          <w:rFonts w:asciiTheme="minorHAnsi" w:hAnsiTheme="minorHAnsi" w:cstheme="minorHAnsi"/>
          <w:bCs/>
          <w:sz w:val="18"/>
          <w:szCs w:val="18"/>
        </w:rPr>
        <w:t>NIEZBĘDNE DOKUMENTY</w:t>
      </w:r>
      <w:r w:rsidRPr="001D5212">
        <w:rPr>
          <w:rStyle w:val="Ppogrubienie"/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1D5212">
        <w:rPr>
          <w:rStyle w:val="Ppogrubienie"/>
          <w:rFonts w:asciiTheme="minorHAnsi" w:hAnsiTheme="minorHAnsi" w:cstheme="minorHAnsi"/>
          <w:b w:val="0"/>
          <w:i/>
          <w:iCs/>
          <w:sz w:val="18"/>
          <w:szCs w:val="18"/>
        </w:rPr>
        <w:t xml:space="preserve">(art. 55 </w:t>
      </w:r>
      <w:r w:rsidR="001D5212">
        <w:rPr>
          <w:rStyle w:val="Ppogrubienie"/>
          <w:rFonts w:asciiTheme="minorHAnsi" w:hAnsiTheme="minorHAnsi" w:cstheme="minorHAnsi"/>
          <w:b w:val="0"/>
          <w:i/>
          <w:iCs/>
          <w:sz w:val="18"/>
          <w:szCs w:val="18"/>
        </w:rPr>
        <w:t>u</w:t>
      </w:r>
      <w:r w:rsidRPr="001D5212">
        <w:rPr>
          <w:rStyle w:val="Ppogrubienie"/>
          <w:rFonts w:asciiTheme="minorHAnsi" w:hAnsiTheme="minorHAnsi" w:cstheme="minorHAnsi"/>
          <w:b w:val="0"/>
          <w:i/>
          <w:iCs/>
          <w:sz w:val="18"/>
          <w:szCs w:val="18"/>
        </w:rPr>
        <w:t>stawy)</w:t>
      </w:r>
      <w:r w:rsidRPr="001D5212">
        <w:rPr>
          <w:rStyle w:val="Ppogrubienie"/>
          <w:rFonts w:asciiTheme="minorHAnsi" w:hAnsiTheme="minorHAnsi" w:cstheme="minorHAnsi"/>
          <w:b w:val="0"/>
          <w:i/>
          <w:iCs/>
          <w:sz w:val="18"/>
          <w:szCs w:val="18"/>
        </w:rPr>
        <w:br/>
      </w:r>
    </w:p>
    <w:p w14:paraId="653C0A2D" w14:textId="77777777" w:rsidR="00BB3C2C" w:rsidRPr="001D5212" w:rsidRDefault="00000000">
      <w:pPr>
        <w:pStyle w:val="USTustnpkodeksu"/>
        <w:spacing w:line="240" w:lineRule="auto"/>
        <w:ind w:firstLine="0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Osoba ubiegająca się o zarejestrowanie jako poszukujący pracy przedkłada do wglądu pracownikowi PUP dokonującemu rejestracji dowód osobisty, a w przypadku jego braku – inny dokument potwierdzający tożsamość oraz dokumenty:</w:t>
      </w:r>
    </w:p>
    <w:p w14:paraId="4B5F5DC7" w14:textId="77777777" w:rsidR="00BB3C2C" w:rsidRPr="001D5212" w:rsidRDefault="00000000">
      <w:pPr>
        <w:pStyle w:val="USTustnpkodeksu"/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ab/>
      </w:r>
    </w:p>
    <w:p w14:paraId="249D77AE" w14:textId="5AECAE4E" w:rsidR="00BB3C2C" w:rsidRPr="001D5212" w:rsidRDefault="00000000">
      <w:pPr>
        <w:pStyle w:val="USTustnpkodeksu"/>
        <w:numPr>
          <w:ilvl w:val="0"/>
          <w:numId w:val="43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odpowiednio: świadectwa ukończenia szkoły, dyplomy lub inne dokumenty potwierdzające kwalifikacje lub zaświadczenia o ukończeniu szkolenia</w:t>
      </w:r>
      <w:r w:rsidR="001D5212">
        <w:rPr>
          <w:rFonts w:asciiTheme="minorHAnsi" w:hAnsiTheme="minorHAnsi" w:cstheme="minorHAnsi"/>
          <w:sz w:val="18"/>
          <w:szCs w:val="18"/>
        </w:rPr>
        <w:t>,</w:t>
      </w:r>
    </w:p>
    <w:p w14:paraId="480526A0" w14:textId="0A6268E9" w:rsidR="00BB3C2C" w:rsidRPr="001D5212" w:rsidRDefault="00000000">
      <w:pPr>
        <w:pStyle w:val="USTustnpkodeksu"/>
        <w:numPr>
          <w:ilvl w:val="0"/>
          <w:numId w:val="36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świadectwa pracy i inne dokumenty niezbędne do ustalenia jej uprawnień przysługujących na podstawie przepisów ustawy</w:t>
      </w:r>
      <w:r w:rsidR="001D5212">
        <w:rPr>
          <w:rFonts w:asciiTheme="minorHAnsi" w:hAnsiTheme="minorHAnsi" w:cstheme="minorHAnsi"/>
          <w:sz w:val="18"/>
          <w:szCs w:val="18"/>
        </w:rPr>
        <w:t>,</w:t>
      </w:r>
    </w:p>
    <w:p w14:paraId="08A7AEDB" w14:textId="77777777" w:rsidR="00BB3C2C" w:rsidRPr="001D5212" w:rsidRDefault="00000000">
      <w:pPr>
        <w:pStyle w:val="USTustnpkodeksu"/>
        <w:numPr>
          <w:ilvl w:val="0"/>
          <w:numId w:val="36"/>
        </w:numPr>
        <w:spacing w:line="240" w:lineRule="auto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dokumenty stwierdzające przeciwwskazania do wykonywania określonych prac, jeżeli takie posiada.</w:t>
      </w:r>
      <w:r w:rsidRPr="001D5212">
        <w:rPr>
          <w:rFonts w:asciiTheme="minorHAnsi" w:hAnsiTheme="minorHAnsi" w:cstheme="minorHAnsi"/>
          <w:sz w:val="18"/>
          <w:szCs w:val="18"/>
        </w:rPr>
        <w:tab/>
      </w:r>
      <w:r w:rsidRPr="001D5212">
        <w:rPr>
          <w:rFonts w:asciiTheme="minorHAnsi" w:hAnsiTheme="minorHAnsi" w:cstheme="minorHAnsi"/>
          <w:sz w:val="18"/>
          <w:szCs w:val="18"/>
        </w:rPr>
        <w:br/>
      </w:r>
    </w:p>
    <w:p w14:paraId="23EBBC29" w14:textId="77777777" w:rsidR="00BB3C2C" w:rsidRPr="001D5212" w:rsidRDefault="00000000">
      <w:pPr>
        <w:pStyle w:val="USTustnpkodeksu"/>
        <w:spacing w:line="240" w:lineRule="auto"/>
        <w:ind w:firstLine="0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Osoba niepełnosprawna ubiegająca się o zarejestrowanie jako poszukujący pracy przedkłada do wglądu pracownikowi PUP dokonującemu rejestracji dokumenty potwierdzające rodzaj i stopień niepełnosprawności.</w:t>
      </w:r>
    </w:p>
    <w:p w14:paraId="259E3801" w14:textId="77777777" w:rsidR="00BB3C2C" w:rsidRPr="001D5212" w:rsidRDefault="00BB3C2C">
      <w:pPr>
        <w:pStyle w:val="PKTpunkt"/>
        <w:spacing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</w:p>
    <w:p w14:paraId="41D7404D" w14:textId="73535FA1" w:rsidR="00BB3C2C" w:rsidRPr="001D5212" w:rsidRDefault="00000000">
      <w:pPr>
        <w:pStyle w:val="PKTpunkt"/>
        <w:spacing w:line="240" w:lineRule="auto"/>
        <w:ind w:left="0" w:firstLine="0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W zakresie niezbędnym do ustalenia statusu i uprawnień rejestrowanych osób pracownik PUP może sporządzać kopie dokumentów</w:t>
      </w:r>
      <w:r w:rsidR="001D5212">
        <w:rPr>
          <w:rFonts w:asciiTheme="minorHAnsi" w:hAnsiTheme="minorHAnsi" w:cstheme="minorHAnsi"/>
          <w:sz w:val="18"/>
          <w:szCs w:val="18"/>
        </w:rPr>
        <w:br/>
      </w:r>
      <w:r w:rsidRPr="001D5212">
        <w:rPr>
          <w:rFonts w:asciiTheme="minorHAnsi" w:hAnsiTheme="minorHAnsi" w:cstheme="minorHAnsi"/>
          <w:sz w:val="18"/>
          <w:szCs w:val="18"/>
        </w:rPr>
        <w:t>oraz wykonać skan dokumentów przedłożonych w postaci papierowej.</w:t>
      </w:r>
      <w:r w:rsidRPr="001D5212">
        <w:rPr>
          <w:rFonts w:asciiTheme="minorHAnsi" w:hAnsiTheme="minorHAnsi" w:cstheme="minorHAnsi"/>
          <w:sz w:val="18"/>
          <w:szCs w:val="18"/>
        </w:rPr>
        <w:tab/>
      </w:r>
    </w:p>
    <w:p w14:paraId="79CA9DD0" w14:textId="77777777" w:rsidR="00BB3C2C" w:rsidRPr="001D5212" w:rsidRDefault="00BB3C2C">
      <w:pPr>
        <w:pStyle w:val="PKTpunkt"/>
        <w:spacing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</w:p>
    <w:p w14:paraId="6D153E94" w14:textId="729B2A76" w:rsidR="00BB3C2C" w:rsidRPr="001D5212" w:rsidRDefault="00000000">
      <w:pPr>
        <w:pStyle w:val="ARTartustawynprozporzdzenia"/>
        <w:spacing w:line="240" w:lineRule="auto"/>
        <w:ind w:firstLine="0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W przypadku gdy bezrobotny zarejestrowany w państwie określonym w art. 1 ust. 3 pkt 2 lit. a</w:t>
      </w:r>
      <w:r w:rsidR="001D5212">
        <w:rPr>
          <w:rFonts w:asciiTheme="minorHAnsi" w:hAnsiTheme="minorHAnsi" w:cstheme="minorHAnsi"/>
          <w:sz w:val="18"/>
          <w:szCs w:val="18"/>
        </w:rPr>
        <w:t xml:space="preserve"> </w:t>
      </w:r>
      <w:r w:rsidRPr="001D5212">
        <w:rPr>
          <w:rFonts w:asciiTheme="minorHAnsi" w:hAnsiTheme="minorHAnsi" w:cstheme="minorHAnsi"/>
          <w:sz w:val="18"/>
          <w:szCs w:val="18"/>
        </w:rPr>
        <w:t>–</w:t>
      </w:r>
      <w:r w:rsidR="001D5212">
        <w:rPr>
          <w:rFonts w:asciiTheme="minorHAnsi" w:hAnsiTheme="minorHAnsi" w:cstheme="minorHAnsi"/>
          <w:sz w:val="18"/>
          <w:szCs w:val="18"/>
        </w:rPr>
        <w:t xml:space="preserve"> </w:t>
      </w:r>
      <w:r w:rsidRPr="001D5212">
        <w:rPr>
          <w:rFonts w:asciiTheme="minorHAnsi" w:hAnsiTheme="minorHAnsi" w:cstheme="minorHAnsi"/>
          <w:sz w:val="18"/>
          <w:szCs w:val="18"/>
        </w:rPr>
        <w:t>d oświadczy, że zachowuje na terytorium Rzeczypospolitej Polskiej prawo do zasiłku dla bezrobotnych nabyte w państwie rejestracji jako bezrobotny, jest on rejestrowany jako poszukujący pracy. PUP niezwłocznie przekazuje do WUP oświadczenie bezrobotnego oraz złożone przez niego dokumenty.</w:t>
      </w:r>
      <w:r w:rsidRPr="001D5212">
        <w:rPr>
          <w:rFonts w:asciiTheme="minorHAnsi" w:hAnsiTheme="minorHAnsi" w:cstheme="minorHAnsi"/>
          <w:sz w:val="18"/>
          <w:szCs w:val="18"/>
        </w:rPr>
        <w:br/>
      </w:r>
    </w:p>
    <w:p w14:paraId="630EA415" w14:textId="77777777" w:rsidR="00BB3C2C" w:rsidRPr="001D5212" w:rsidRDefault="00000000">
      <w:pPr>
        <w:pStyle w:val="USTustnpkodeksu"/>
        <w:spacing w:line="240" w:lineRule="auto"/>
        <w:ind w:firstLine="0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Osoba pobierająca zasiłek dla bezrobotnych z innego państwa może być zarejestrowana jako poszukujący pracy tylko w jednym PUP.</w:t>
      </w:r>
    </w:p>
    <w:p w14:paraId="43B99E42" w14:textId="77777777" w:rsidR="00BB3C2C" w:rsidRPr="001D5212" w:rsidRDefault="00BB3C2C">
      <w:pPr>
        <w:pStyle w:val="PKTpunkt"/>
        <w:spacing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</w:p>
    <w:p w14:paraId="42F921A5" w14:textId="00847520" w:rsidR="00BB3C2C" w:rsidRPr="001D5212" w:rsidRDefault="00000000">
      <w:pPr>
        <w:pStyle w:val="USTustnpkodeksu"/>
        <w:spacing w:line="240" w:lineRule="auto"/>
        <w:ind w:firstLine="0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Osoba przyjeżdżająca do Rzeczpospolitej Polskiej w celu poszukiwania pracy z państw wymienionych w art. 1 ust. 3 pkt 2 lit. a</w:t>
      </w:r>
      <w:r w:rsidR="001D5212">
        <w:rPr>
          <w:rFonts w:asciiTheme="minorHAnsi" w:hAnsiTheme="minorHAnsi" w:cstheme="minorHAnsi"/>
          <w:sz w:val="18"/>
          <w:szCs w:val="18"/>
        </w:rPr>
        <w:t xml:space="preserve"> </w:t>
      </w:r>
      <w:r w:rsidRPr="001D5212">
        <w:rPr>
          <w:rFonts w:asciiTheme="minorHAnsi" w:hAnsiTheme="minorHAnsi" w:cstheme="minorHAnsi"/>
          <w:sz w:val="18"/>
          <w:szCs w:val="18"/>
        </w:rPr>
        <w:t>–</w:t>
      </w:r>
      <w:r w:rsidR="001D5212">
        <w:rPr>
          <w:rFonts w:asciiTheme="minorHAnsi" w:hAnsiTheme="minorHAnsi" w:cstheme="minorHAnsi"/>
          <w:sz w:val="18"/>
          <w:szCs w:val="18"/>
        </w:rPr>
        <w:t xml:space="preserve"> </w:t>
      </w:r>
      <w:r w:rsidRPr="001D5212">
        <w:rPr>
          <w:rFonts w:asciiTheme="minorHAnsi" w:hAnsiTheme="minorHAnsi" w:cstheme="minorHAnsi"/>
          <w:sz w:val="18"/>
          <w:szCs w:val="18"/>
        </w:rPr>
        <w:t>d, pobierająca zasiłek dla bezrobotnych w jednym z tych państw, zwana dalej „osobą pobierającą zasiłek dla bezrobotnych z innego państwa”, do wniosku</w:t>
      </w:r>
      <w:r w:rsidR="001D5212">
        <w:rPr>
          <w:rFonts w:asciiTheme="minorHAnsi" w:hAnsiTheme="minorHAnsi" w:cstheme="minorHAnsi"/>
          <w:sz w:val="18"/>
          <w:szCs w:val="18"/>
        </w:rPr>
        <w:br/>
      </w:r>
      <w:r w:rsidRPr="001D5212">
        <w:rPr>
          <w:rFonts w:asciiTheme="minorHAnsi" w:hAnsiTheme="minorHAnsi" w:cstheme="minorHAnsi"/>
          <w:sz w:val="18"/>
          <w:szCs w:val="18"/>
        </w:rPr>
        <w:t>o rejestrację jako poszukujący pracy dołącza oświadczenie o zachowaniu na terytorium Rzeczypospolitej Polskiej prawa do zasiłku</w:t>
      </w:r>
      <w:r w:rsidR="001D5212">
        <w:rPr>
          <w:rFonts w:asciiTheme="minorHAnsi" w:hAnsiTheme="minorHAnsi" w:cstheme="minorHAnsi"/>
          <w:sz w:val="18"/>
          <w:szCs w:val="18"/>
        </w:rPr>
        <w:br/>
      </w:r>
      <w:r w:rsidRPr="001D5212">
        <w:rPr>
          <w:rFonts w:asciiTheme="minorHAnsi" w:hAnsiTheme="minorHAnsi" w:cstheme="minorHAnsi"/>
          <w:sz w:val="18"/>
          <w:szCs w:val="18"/>
        </w:rPr>
        <w:t>dla bezrobotnych nabytego w państwie rejestracji jako bezrobotny.</w:t>
      </w:r>
    </w:p>
    <w:p w14:paraId="6A8C7E59" w14:textId="77777777" w:rsidR="00BB3C2C" w:rsidRPr="001D5212" w:rsidRDefault="00BB3C2C">
      <w:pPr>
        <w:pStyle w:val="USTustnpkodeksu"/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</w:p>
    <w:p w14:paraId="2AD7FA25" w14:textId="04E36B6D" w:rsidR="00BB3C2C" w:rsidRPr="001D5212" w:rsidRDefault="00000000">
      <w:pPr>
        <w:pStyle w:val="USTustnpkodeksu"/>
        <w:spacing w:line="240" w:lineRule="auto"/>
        <w:ind w:firstLine="0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Informację o utracie statusu poszukującego pracy przez osobę pobierającą zasiłek dla bezrobotnych z innego państwa PUP przekazuje</w:t>
      </w:r>
      <w:r w:rsidR="001D5212">
        <w:rPr>
          <w:rFonts w:asciiTheme="minorHAnsi" w:hAnsiTheme="minorHAnsi" w:cstheme="minorHAnsi"/>
          <w:sz w:val="18"/>
          <w:szCs w:val="18"/>
        </w:rPr>
        <w:br/>
      </w:r>
      <w:r w:rsidRPr="001D5212">
        <w:rPr>
          <w:rFonts w:asciiTheme="minorHAnsi" w:hAnsiTheme="minorHAnsi" w:cstheme="minorHAnsi"/>
          <w:sz w:val="18"/>
          <w:szCs w:val="18"/>
        </w:rPr>
        <w:t>do właściwego WUP</w:t>
      </w:r>
      <w:r w:rsidRPr="001D5212">
        <w:rPr>
          <w:rFonts w:asciiTheme="minorHAnsi" w:hAnsiTheme="minorHAnsi" w:cstheme="minorHAnsi"/>
        </w:rPr>
        <w:t>.</w:t>
      </w:r>
    </w:p>
    <w:p w14:paraId="3AA420CD" w14:textId="77777777" w:rsidR="00BB3C2C" w:rsidRPr="001D5212" w:rsidRDefault="00BB3C2C">
      <w:pPr>
        <w:pStyle w:val="USTustnpkodeksu"/>
        <w:spacing w:line="240" w:lineRule="auto"/>
        <w:ind w:firstLine="0"/>
        <w:rPr>
          <w:rFonts w:asciiTheme="minorHAnsi" w:hAnsiTheme="minorHAnsi" w:cstheme="minorHAnsi"/>
        </w:rPr>
      </w:pPr>
    </w:p>
    <w:p w14:paraId="458B3DA0" w14:textId="77777777" w:rsidR="00BB3C2C" w:rsidRPr="001D5212" w:rsidRDefault="00000000">
      <w:pPr>
        <w:pStyle w:val="USTustnpkodeksu"/>
        <w:spacing w:line="240" w:lineRule="auto"/>
        <w:ind w:firstLine="0"/>
        <w:jc w:val="left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b/>
          <w:bCs w:val="0"/>
          <w:sz w:val="18"/>
          <w:szCs w:val="18"/>
        </w:rPr>
        <w:t>PRAWA I OBOWIĄZKI POSZUKUJĄCEGO PRACY</w:t>
      </w:r>
      <w:r w:rsidRPr="001D5212">
        <w:rPr>
          <w:rFonts w:asciiTheme="minorHAnsi" w:hAnsiTheme="minorHAnsi" w:cstheme="minorHAnsi"/>
          <w:sz w:val="18"/>
          <w:szCs w:val="18"/>
        </w:rPr>
        <w:t xml:space="preserve"> </w:t>
      </w:r>
      <w:r w:rsidRPr="001D5212">
        <w:rPr>
          <w:rFonts w:asciiTheme="minorHAnsi" w:hAnsiTheme="minorHAnsi" w:cstheme="minorHAnsi"/>
          <w:i/>
          <w:iCs/>
          <w:sz w:val="18"/>
          <w:szCs w:val="18"/>
        </w:rPr>
        <w:t>(62 Ustawy)</w:t>
      </w:r>
    </w:p>
    <w:p w14:paraId="09C80536" w14:textId="77777777" w:rsidR="00BB3C2C" w:rsidRPr="001D5212" w:rsidRDefault="00BB3C2C">
      <w:pPr>
        <w:pStyle w:val="USTustnpkodeksu"/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</w:p>
    <w:p w14:paraId="597C932D" w14:textId="77777777" w:rsidR="00BB3C2C" w:rsidRPr="001D5212" w:rsidRDefault="00000000">
      <w:pPr>
        <w:pStyle w:val="ARTartustawynprozporzdzenia"/>
        <w:spacing w:before="0" w:line="240" w:lineRule="auto"/>
        <w:ind w:firstLine="0"/>
        <w:rPr>
          <w:rFonts w:asciiTheme="minorHAnsi" w:hAnsiTheme="minorHAnsi" w:cstheme="minorHAnsi"/>
        </w:rPr>
      </w:pPr>
      <w:bookmarkStart w:id="0" w:name="_Hlk162509017"/>
      <w:r w:rsidRPr="001D5212">
        <w:rPr>
          <w:rFonts w:asciiTheme="minorHAnsi" w:hAnsiTheme="minorHAnsi" w:cstheme="minorHAnsi"/>
          <w:sz w:val="18"/>
          <w:szCs w:val="18"/>
        </w:rPr>
        <w:t>Poszukujący pracy zawiadamia PUP:</w:t>
      </w:r>
    </w:p>
    <w:p w14:paraId="1B2705C8" w14:textId="77777777" w:rsidR="00BB3C2C" w:rsidRPr="001D5212" w:rsidRDefault="00000000">
      <w:pPr>
        <w:pStyle w:val="PKTpunkt"/>
        <w:spacing w:line="240" w:lineRule="auto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1)</w:t>
      </w:r>
      <w:r w:rsidRPr="001D5212">
        <w:rPr>
          <w:rFonts w:asciiTheme="minorHAnsi" w:hAnsiTheme="minorHAnsi" w:cstheme="minorHAnsi"/>
          <w:sz w:val="18"/>
          <w:szCs w:val="18"/>
        </w:rPr>
        <w:tab/>
        <w:t>za pośrednictwem formularza elektronicznego, udostępnionego w sposób określony w art. 55 ust. 2 pkt 1 albo</w:t>
      </w:r>
    </w:p>
    <w:p w14:paraId="43159ABB" w14:textId="77777777" w:rsidR="00BB3C2C" w:rsidRPr="001D5212" w:rsidRDefault="00000000">
      <w:pPr>
        <w:pStyle w:val="PKTpunkt"/>
        <w:spacing w:line="240" w:lineRule="auto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2)</w:t>
      </w:r>
      <w:r w:rsidRPr="001D5212">
        <w:rPr>
          <w:rFonts w:asciiTheme="minorHAnsi" w:hAnsiTheme="minorHAnsi" w:cstheme="minorHAnsi"/>
          <w:sz w:val="18"/>
          <w:szCs w:val="18"/>
        </w:rPr>
        <w:tab/>
        <w:t>osobiście w PUP, w którym jest zarejestrowany</w:t>
      </w:r>
    </w:p>
    <w:p w14:paraId="2EDDBFF1" w14:textId="77777777" w:rsidR="00BB3C2C" w:rsidRPr="001D5212" w:rsidRDefault="00000000">
      <w:pPr>
        <w:pStyle w:val="CZWSPPKTczwsplnapunktw"/>
        <w:spacing w:line="240" w:lineRule="auto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– o wszelkich zmianach w danych przekazanych w trakcie rejestracji oraz w złożonych oświadczeniach, w terminie 7 dni od dnia ich wystąpienia.</w:t>
      </w:r>
      <w:r w:rsidRPr="001D5212">
        <w:rPr>
          <w:rFonts w:asciiTheme="minorHAnsi" w:hAnsiTheme="minorHAnsi" w:cstheme="minorHAnsi"/>
          <w:sz w:val="18"/>
          <w:szCs w:val="18"/>
        </w:rPr>
        <w:tab/>
      </w:r>
      <w:r w:rsidRPr="001D5212">
        <w:rPr>
          <w:rFonts w:asciiTheme="minorHAnsi" w:hAnsiTheme="minorHAnsi" w:cstheme="minorHAnsi"/>
          <w:sz w:val="18"/>
          <w:szCs w:val="18"/>
        </w:rPr>
        <w:br/>
      </w:r>
      <w:bookmarkEnd w:id="0"/>
    </w:p>
    <w:p w14:paraId="0C194962" w14:textId="77777777" w:rsidR="00BB3C2C" w:rsidRPr="001D5212" w:rsidRDefault="00000000">
      <w:pPr>
        <w:pStyle w:val="USTustnpkodeksu"/>
        <w:spacing w:line="240" w:lineRule="auto"/>
        <w:ind w:firstLine="0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W przypadku gdy poszukujący pracy zamierza zmienić miejsce zamieszkania, czego skutkiem jest zmiana właściwości PUP, zawiadamia o tym PUP, w którym jest zarejestrowany, i wskazuje PUP właściwy ze względu na planowane miejsce zamieszkania. Przepis ust. 1 stosuje się odpowiednio.</w:t>
      </w:r>
    </w:p>
    <w:p w14:paraId="4120FD5B" w14:textId="77777777" w:rsidR="00BB3C2C" w:rsidRPr="001D5212" w:rsidRDefault="00000000">
      <w:pPr>
        <w:pStyle w:val="USTustnpkodeksu"/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PUP, w którym bezrobotny albo poszukujący pracy jest zarejestrowany, przesyła do PUP właściwego ze względu na planowane miejsce zamieszkania bezrobotnego albo poszukującego pracy dane zgromadzone we wniosku o dokonanie rejestracji jako bezrobotny albo poszukujący pracy, kopię dokumentów zgromadzonych w związku z tą rejestracją oraz udzielonymi tej osobie formami pomocy.</w:t>
      </w:r>
    </w:p>
    <w:p w14:paraId="29A47436" w14:textId="77777777" w:rsidR="00BB3C2C" w:rsidRPr="001D5212" w:rsidRDefault="00000000">
      <w:pPr>
        <w:pStyle w:val="USTustnpkodeksu"/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Do osoby pobierającej zasiłek dla bezrobotnych z innego państwa przepisy ust.1 i 3 stosuje się odpowiednio.</w:t>
      </w:r>
    </w:p>
    <w:p w14:paraId="250B0187" w14:textId="77777777" w:rsidR="00BB3C2C" w:rsidRPr="001D5212" w:rsidRDefault="00BB3C2C">
      <w:pPr>
        <w:pStyle w:val="USTustnpkodeksu"/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</w:p>
    <w:p w14:paraId="32465D94" w14:textId="77777777" w:rsidR="00BB3C2C" w:rsidRPr="001D5212" w:rsidRDefault="00BB3C2C">
      <w:pPr>
        <w:pStyle w:val="USTustnpkodeksu"/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</w:p>
    <w:p w14:paraId="5080BFD2" w14:textId="77777777" w:rsidR="00BB3C2C" w:rsidRPr="001D5212" w:rsidRDefault="00BB3C2C">
      <w:pPr>
        <w:pStyle w:val="USTustnpkodeksu"/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</w:p>
    <w:p w14:paraId="5CA53948" w14:textId="5665E83A" w:rsidR="00BB3C2C" w:rsidRPr="001D5212" w:rsidRDefault="00000000">
      <w:pPr>
        <w:pStyle w:val="USTustnpkodeksu"/>
        <w:spacing w:line="240" w:lineRule="auto"/>
        <w:ind w:firstLine="0"/>
        <w:rPr>
          <w:rFonts w:asciiTheme="minorHAnsi" w:hAnsiTheme="minorHAnsi" w:cstheme="minorHAnsi"/>
        </w:rPr>
      </w:pPr>
      <w:r w:rsidRPr="001D5212">
        <w:rPr>
          <w:rStyle w:val="Ppogrubienie"/>
          <w:rFonts w:asciiTheme="minorHAnsi" w:hAnsiTheme="minorHAnsi" w:cstheme="minorHAnsi"/>
          <w:sz w:val="18"/>
          <w:szCs w:val="18"/>
        </w:rPr>
        <w:lastRenderedPageBreak/>
        <w:t xml:space="preserve">WARUNKI ZACHOWANIA STATUSU POSZUKUJĄCEGO PRACY  </w:t>
      </w:r>
      <w:r w:rsidRPr="001D5212">
        <w:rPr>
          <w:rStyle w:val="Ppogrubienie"/>
          <w:rFonts w:asciiTheme="minorHAnsi" w:hAnsiTheme="minorHAnsi" w:cstheme="minorHAnsi"/>
          <w:b w:val="0"/>
          <w:i/>
          <w:iCs/>
          <w:sz w:val="18"/>
          <w:szCs w:val="18"/>
        </w:rPr>
        <w:t xml:space="preserve">(art. 68 </w:t>
      </w:r>
      <w:r w:rsidR="001D5212">
        <w:rPr>
          <w:rStyle w:val="Ppogrubienie"/>
          <w:rFonts w:asciiTheme="minorHAnsi" w:hAnsiTheme="minorHAnsi" w:cstheme="minorHAnsi"/>
          <w:b w:val="0"/>
          <w:i/>
          <w:iCs/>
          <w:sz w:val="18"/>
          <w:szCs w:val="18"/>
        </w:rPr>
        <w:t>u</w:t>
      </w:r>
      <w:r w:rsidRPr="001D5212">
        <w:rPr>
          <w:rStyle w:val="Ppogrubienie"/>
          <w:rFonts w:asciiTheme="minorHAnsi" w:hAnsiTheme="minorHAnsi" w:cstheme="minorHAnsi"/>
          <w:b w:val="0"/>
          <w:i/>
          <w:iCs/>
          <w:sz w:val="18"/>
          <w:szCs w:val="18"/>
        </w:rPr>
        <w:t>stawy)</w:t>
      </w:r>
      <w:r w:rsidRPr="001D5212">
        <w:rPr>
          <w:rStyle w:val="Ppogrubienie"/>
          <w:rFonts w:asciiTheme="minorHAnsi" w:hAnsiTheme="minorHAnsi" w:cstheme="minorHAnsi"/>
          <w:b w:val="0"/>
          <w:i/>
          <w:iCs/>
          <w:sz w:val="18"/>
          <w:szCs w:val="18"/>
        </w:rPr>
        <w:tab/>
      </w:r>
    </w:p>
    <w:p w14:paraId="49936775" w14:textId="77777777" w:rsidR="00BB3C2C" w:rsidRPr="001D5212" w:rsidRDefault="00000000">
      <w:pPr>
        <w:pStyle w:val="ARTartustawynprozporzdzenia"/>
        <w:spacing w:line="240" w:lineRule="auto"/>
        <w:ind w:firstLine="0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Starosta pozbawia statusu poszukującego pracy, który:</w:t>
      </w:r>
    </w:p>
    <w:p w14:paraId="36F4C759" w14:textId="510EAC31" w:rsidR="00BB3C2C" w:rsidRPr="001D5212" w:rsidRDefault="00000000">
      <w:pPr>
        <w:pStyle w:val="PKTpunkt"/>
        <w:spacing w:line="240" w:lineRule="auto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1)</w:t>
      </w:r>
      <w:r w:rsidRPr="001D5212">
        <w:rPr>
          <w:rFonts w:asciiTheme="minorHAnsi" w:hAnsiTheme="minorHAnsi" w:cstheme="minorHAnsi"/>
          <w:sz w:val="18"/>
          <w:szCs w:val="18"/>
        </w:rPr>
        <w:tab/>
        <w:t>nie utrzymuje kontaktu z PUP co najmniej raz na 90 dni w celu potwierdzenia zainteresowania pomocą określoną w ustawie</w:t>
      </w:r>
      <w:r w:rsidR="001D5212">
        <w:rPr>
          <w:rFonts w:asciiTheme="minorHAnsi" w:hAnsiTheme="minorHAnsi" w:cstheme="minorHAnsi"/>
          <w:sz w:val="18"/>
          <w:szCs w:val="18"/>
        </w:rPr>
        <w:t>,</w:t>
      </w:r>
    </w:p>
    <w:p w14:paraId="679084FC" w14:textId="3FEBAB1C" w:rsidR="00BB3C2C" w:rsidRPr="001D5212" w:rsidRDefault="00000000">
      <w:pPr>
        <w:pStyle w:val="PKTpunkt"/>
        <w:spacing w:line="240" w:lineRule="auto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2)</w:t>
      </w:r>
      <w:r w:rsidRPr="001D5212">
        <w:rPr>
          <w:rFonts w:asciiTheme="minorHAnsi" w:hAnsiTheme="minorHAnsi" w:cstheme="minorHAnsi"/>
          <w:sz w:val="18"/>
          <w:szCs w:val="18"/>
        </w:rPr>
        <w:tab/>
        <w:t>z własnej winy po skierowaniu przez PUP lub zawarciu umowy nie podjął lub przerwał realizację formy pomocy</w:t>
      </w:r>
      <w:r w:rsidR="001D5212">
        <w:rPr>
          <w:rFonts w:asciiTheme="minorHAnsi" w:hAnsiTheme="minorHAnsi" w:cstheme="minorHAnsi"/>
          <w:sz w:val="18"/>
          <w:szCs w:val="18"/>
        </w:rPr>
        <w:t>,</w:t>
      </w:r>
    </w:p>
    <w:p w14:paraId="2E4AA7B7" w14:textId="3247D3FD" w:rsidR="00BB3C2C" w:rsidRPr="001D5212" w:rsidRDefault="00000000">
      <w:pPr>
        <w:pStyle w:val="PKTpunkt"/>
        <w:spacing w:line="240" w:lineRule="auto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3)</w:t>
      </w:r>
      <w:r w:rsidRPr="001D5212">
        <w:rPr>
          <w:rFonts w:asciiTheme="minorHAnsi" w:hAnsiTheme="minorHAnsi" w:cstheme="minorHAnsi"/>
          <w:sz w:val="18"/>
          <w:szCs w:val="18"/>
        </w:rPr>
        <w:tab/>
        <w:t>pobierał w Rzeczypospolitej Polskiej, na zasadach określonych w oparciu o przepisy o koordynacji systemów zabezpieczenia społecznego zasiłek nabyty w państwach, o których mowa w art. 1 ust. 3 pkt 2 lit. a</w:t>
      </w:r>
      <w:r w:rsidR="001D5212">
        <w:rPr>
          <w:rFonts w:asciiTheme="minorHAnsi" w:hAnsiTheme="minorHAnsi" w:cstheme="minorHAnsi"/>
          <w:sz w:val="18"/>
          <w:szCs w:val="18"/>
        </w:rPr>
        <w:t xml:space="preserve"> </w:t>
      </w:r>
      <w:r w:rsidRPr="001D5212">
        <w:rPr>
          <w:rFonts w:asciiTheme="minorHAnsi" w:hAnsiTheme="minorHAnsi" w:cstheme="minorHAnsi"/>
          <w:sz w:val="18"/>
          <w:szCs w:val="18"/>
        </w:rPr>
        <w:t>–d</w:t>
      </w:r>
      <w:r w:rsidR="001D5212">
        <w:rPr>
          <w:rFonts w:asciiTheme="minorHAnsi" w:hAnsiTheme="minorHAnsi" w:cstheme="minorHAnsi"/>
          <w:sz w:val="18"/>
          <w:szCs w:val="18"/>
        </w:rPr>
        <w:t xml:space="preserve"> </w:t>
      </w:r>
      <w:r w:rsidRPr="001D5212">
        <w:rPr>
          <w:rFonts w:asciiTheme="minorHAnsi" w:hAnsiTheme="minorHAnsi" w:cstheme="minorHAnsi"/>
          <w:sz w:val="18"/>
          <w:szCs w:val="18"/>
        </w:rPr>
        <w:t>, oraz opuścił terytorium Rzeczypospolitej Polskiej lub został pozbawiony tego zasiłku przez właściwą instytucję tego państwa</w:t>
      </w:r>
      <w:r w:rsidR="001D5212">
        <w:rPr>
          <w:rFonts w:asciiTheme="minorHAnsi" w:hAnsiTheme="minorHAnsi" w:cstheme="minorHAnsi"/>
          <w:sz w:val="18"/>
          <w:szCs w:val="18"/>
        </w:rPr>
        <w:t>,</w:t>
      </w:r>
    </w:p>
    <w:p w14:paraId="0110EE1A" w14:textId="77777777" w:rsidR="00BB3C2C" w:rsidRPr="001D5212" w:rsidRDefault="00000000">
      <w:pPr>
        <w:pStyle w:val="PKTpunkt"/>
        <w:spacing w:line="240" w:lineRule="auto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4)</w:t>
      </w:r>
      <w:r w:rsidRPr="001D5212">
        <w:rPr>
          <w:rFonts w:asciiTheme="minorHAnsi" w:hAnsiTheme="minorHAnsi" w:cstheme="minorHAnsi"/>
          <w:sz w:val="18"/>
          <w:szCs w:val="18"/>
        </w:rPr>
        <w:tab/>
        <w:t>złożył wniosek o pozbawienie statusu poszukującego pracy.</w:t>
      </w:r>
    </w:p>
    <w:p w14:paraId="018B0E07" w14:textId="77777777" w:rsidR="00BB3C2C" w:rsidRPr="001D5212" w:rsidRDefault="00BB3C2C">
      <w:pPr>
        <w:pStyle w:val="PKTpunkt"/>
        <w:spacing w:line="240" w:lineRule="auto"/>
        <w:rPr>
          <w:rFonts w:asciiTheme="minorHAnsi" w:hAnsiTheme="minorHAnsi" w:cstheme="minorHAnsi"/>
        </w:rPr>
      </w:pPr>
    </w:p>
    <w:p w14:paraId="4EA5C6F5" w14:textId="77777777" w:rsidR="00BB3C2C" w:rsidRPr="001D5212" w:rsidRDefault="00000000">
      <w:pPr>
        <w:pStyle w:val="USTustnpkodeksu"/>
        <w:spacing w:line="240" w:lineRule="auto"/>
        <w:ind w:firstLine="0"/>
        <w:rPr>
          <w:rFonts w:asciiTheme="minorHAnsi" w:hAnsiTheme="minorHAnsi" w:cstheme="minorHAnsi"/>
        </w:rPr>
      </w:pPr>
      <w:bookmarkStart w:id="1" w:name="_Hlk119566937"/>
      <w:r w:rsidRPr="001D5212">
        <w:rPr>
          <w:rFonts w:asciiTheme="minorHAnsi" w:hAnsiTheme="minorHAnsi" w:cstheme="minorHAnsi"/>
          <w:sz w:val="18"/>
          <w:szCs w:val="18"/>
        </w:rPr>
        <w:t>Pozbawienie statusu poszukującego pracy z powodów, o których mowa powyżej</w:t>
      </w:r>
    </w:p>
    <w:p w14:paraId="48CE94FB" w14:textId="77777777" w:rsidR="00BB3C2C" w:rsidRPr="001D5212" w:rsidRDefault="00BB3C2C">
      <w:pPr>
        <w:pStyle w:val="USTustnpkodeksu"/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</w:p>
    <w:p w14:paraId="383648F6" w14:textId="77777777" w:rsidR="00BB3C2C" w:rsidRPr="001D5212" w:rsidRDefault="00000000">
      <w:pPr>
        <w:pStyle w:val="PKTpunkt"/>
        <w:numPr>
          <w:ilvl w:val="0"/>
          <w:numId w:val="40"/>
        </w:numPr>
        <w:spacing w:line="240" w:lineRule="auto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 xml:space="preserve">  pkt 1 i 2 – następuje na okres 90 dni odpowiednio:</w:t>
      </w:r>
      <w:bookmarkEnd w:id="1"/>
    </w:p>
    <w:p w14:paraId="1599CECD" w14:textId="795E7189" w:rsidR="00BB3C2C" w:rsidRPr="001D5212" w:rsidRDefault="00000000" w:rsidP="001D5212">
      <w:pPr>
        <w:pStyle w:val="LITlitera"/>
        <w:numPr>
          <w:ilvl w:val="0"/>
          <w:numId w:val="51"/>
        </w:numPr>
        <w:spacing w:line="240" w:lineRule="auto"/>
        <w:ind w:hanging="294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po upływie 90 dni od dnia ostatniego kontaktu z PUP,</w:t>
      </w:r>
    </w:p>
    <w:p w14:paraId="489F423F" w14:textId="4F98B4A5" w:rsidR="00BB3C2C" w:rsidRPr="001D5212" w:rsidRDefault="00000000" w:rsidP="001D5212">
      <w:pPr>
        <w:pStyle w:val="LITlitera"/>
        <w:numPr>
          <w:ilvl w:val="0"/>
          <w:numId w:val="51"/>
        </w:numPr>
        <w:spacing w:line="240" w:lineRule="auto"/>
        <w:ind w:hanging="294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od dnia następnego po dniu skierowania lub zawarciu umowy albo od dnia przerwania realizacji</w:t>
      </w:r>
      <w:r w:rsidR="001D5212">
        <w:rPr>
          <w:rFonts w:asciiTheme="minorHAnsi" w:hAnsiTheme="minorHAnsi" w:cstheme="minorHAnsi"/>
          <w:sz w:val="18"/>
          <w:szCs w:val="18"/>
        </w:rPr>
        <w:t>,</w:t>
      </w:r>
    </w:p>
    <w:p w14:paraId="20BD586F" w14:textId="4CDAB430" w:rsidR="00BB3C2C" w:rsidRPr="001D5212" w:rsidRDefault="00000000" w:rsidP="001D5212">
      <w:pPr>
        <w:pStyle w:val="PKTpunkt"/>
        <w:spacing w:line="240" w:lineRule="auto"/>
        <w:ind w:left="426" w:hanging="426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2)</w:t>
      </w:r>
      <w:r w:rsidRPr="001D5212">
        <w:rPr>
          <w:rFonts w:asciiTheme="minorHAnsi" w:hAnsiTheme="minorHAnsi" w:cstheme="minorHAnsi"/>
          <w:sz w:val="18"/>
          <w:szCs w:val="18"/>
        </w:rPr>
        <w:tab/>
        <w:t>pkt 3 – następuje od dnia zaistnienia zdarzenia, o którym mowa w tym przepisie</w:t>
      </w:r>
      <w:r w:rsidR="001D5212">
        <w:rPr>
          <w:rFonts w:asciiTheme="minorHAnsi" w:hAnsiTheme="minorHAnsi" w:cstheme="minorHAnsi"/>
          <w:sz w:val="18"/>
          <w:szCs w:val="18"/>
        </w:rPr>
        <w:t>,</w:t>
      </w:r>
    </w:p>
    <w:p w14:paraId="1AF6633B" w14:textId="77777777" w:rsidR="00BB3C2C" w:rsidRPr="001D5212" w:rsidRDefault="00000000" w:rsidP="001D5212">
      <w:pPr>
        <w:pStyle w:val="PKTpunkt"/>
        <w:spacing w:line="240" w:lineRule="auto"/>
        <w:ind w:left="426" w:hanging="426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3)</w:t>
      </w:r>
      <w:r w:rsidRPr="001D5212">
        <w:rPr>
          <w:rFonts w:asciiTheme="minorHAnsi" w:hAnsiTheme="minorHAnsi" w:cstheme="minorHAnsi"/>
          <w:sz w:val="18"/>
          <w:szCs w:val="18"/>
        </w:rPr>
        <w:tab/>
        <w:t>pkt 4 – następuje od dnia złożenia wniosku.</w:t>
      </w:r>
    </w:p>
    <w:p w14:paraId="79499E27" w14:textId="77777777" w:rsidR="00BB3C2C" w:rsidRPr="001D5212" w:rsidRDefault="00BB3C2C">
      <w:pPr>
        <w:pStyle w:val="PKTpunkt"/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18454890" w14:textId="77777777" w:rsidR="00BB3C2C" w:rsidRPr="001D5212" w:rsidRDefault="00000000">
      <w:pPr>
        <w:pStyle w:val="USTustnpkodeksu"/>
        <w:spacing w:line="240" w:lineRule="auto"/>
        <w:ind w:firstLine="0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Wniosek o pozbawienie statusu, o którym mowa w ust. 1 pkt 4, złożony przez poszukującego pracy po skierowaniu do realizacji formy pomocy, pozostawia się bez rozpoznania.</w:t>
      </w:r>
    </w:p>
    <w:p w14:paraId="34FD82AC" w14:textId="77777777" w:rsidR="00BB3C2C" w:rsidRPr="001D5212" w:rsidRDefault="00BB3C2C">
      <w:pPr>
        <w:pStyle w:val="USTustnpkodeksu"/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</w:p>
    <w:p w14:paraId="7C8AC976" w14:textId="4A42BEB0" w:rsidR="00BB3C2C" w:rsidRPr="001D5212" w:rsidRDefault="00000000">
      <w:pPr>
        <w:pStyle w:val="ARTartustawynprozporzdzenia"/>
        <w:spacing w:line="240" w:lineRule="auto"/>
        <w:ind w:firstLine="0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b/>
          <w:bCs/>
          <w:sz w:val="18"/>
          <w:szCs w:val="18"/>
        </w:rPr>
        <w:t>NIENALEŻNIE POBRANE ŚWIADCZENIA PIENIĘŻNE</w:t>
      </w:r>
      <w:r w:rsidRPr="001D5212">
        <w:rPr>
          <w:rFonts w:asciiTheme="minorHAnsi" w:hAnsiTheme="minorHAnsi" w:cstheme="minorHAnsi"/>
          <w:sz w:val="18"/>
          <w:szCs w:val="18"/>
        </w:rPr>
        <w:t xml:space="preserve"> </w:t>
      </w:r>
      <w:r w:rsidRPr="001D5212">
        <w:rPr>
          <w:rFonts w:asciiTheme="minorHAnsi" w:hAnsiTheme="minorHAnsi" w:cstheme="minorHAnsi"/>
          <w:i/>
          <w:iCs/>
          <w:sz w:val="18"/>
          <w:szCs w:val="18"/>
        </w:rPr>
        <w:t xml:space="preserve">(art. 246 – 252 </w:t>
      </w:r>
      <w:r w:rsidR="001D5212">
        <w:rPr>
          <w:rFonts w:asciiTheme="minorHAnsi" w:hAnsiTheme="minorHAnsi" w:cstheme="minorHAnsi"/>
          <w:i/>
          <w:iCs/>
          <w:sz w:val="18"/>
          <w:szCs w:val="18"/>
        </w:rPr>
        <w:t>u</w:t>
      </w:r>
      <w:r w:rsidRPr="001D5212">
        <w:rPr>
          <w:rFonts w:asciiTheme="minorHAnsi" w:hAnsiTheme="minorHAnsi" w:cstheme="minorHAnsi"/>
          <w:i/>
          <w:iCs/>
          <w:sz w:val="18"/>
          <w:szCs w:val="18"/>
        </w:rPr>
        <w:t>stawy)</w:t>
      </w:r>
    </w:p>
    <w:p w14:paraId="735FB0EB" w14:textId="77777777" w:rsidR="00BB3C2C" w:rsidRPr="001D5212" w:rsidRDefault="00BB3C2C">
      <w:pPr>
        <w:pStyle w:val="ARTartustawynprozporzdzenia"/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</w:p>
    <w:p w14:paraId="39132DB8" w14:textId="207DE33A" w:rsidR="00BB3C2C" w:rsidRPr="001D5212" w:rsidRDefault="00000000">
      <w:pPr>
        <w:pStyle w:val="USTustnpkodeksu"/>
        <w:spacing w:line="240" w:lineRule="auto"/>
        <w:ind w:firstLine="0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b/>
          <w:bCs w:val="0"/>
          <w:sz w:val="18"/>
          <w:szCs w:val="18"/>
        </w:rPr>
        <w:t>Osoba, która pobrała nienależne świadczenie pieniężne, jest obowiązana do zwrotu, w terminie 30 dni od dnia doręczenia decyzji starosty w przedmiocie obowiązku zwrotu nienależnie pobranego świadczenia pieniężnego, kwoty otrzymanego świadczenia wraz z przekazaną</w:t>
      </w:r>
      <w:r w:rsidR="001D5212">
        <w:rPr>
          <w:rFonts w:asciiTheme="minorHAnsi" w:hAnsiTheme="minorHAnsi" w:cstheme="minorHAnsi"/>
          <w:b/>
          <w:bCs w:val="0"/>
          <w:sz w:val="18"/>
          <w:szCs w:val="18"/>
        </w:rPr>
        <w:br/>
      </w:r>
      <w:r w:rsidRPr="001D5212">
        <w:rPr>
          <w:rFonts w:asciiTheme="minorHAnsi" w:hAnsiTheme="minorHAnsi" w:cstheme="minorHAnsi"/>
          <w:b/>
          <w:bCs w:val="0"/>
          <w:sz w:val="18"/>
          <w:szCs w:val="18"/>
        </w:rPr>
        <w:t>od tego świadczenia zaliczką na podatek dochodowy od osób fizycznych oraz składką na ubezpieczenie zdrowotne.</w:t>
      </w:r>
    </w:p>
    <w:p w14:paraId="2FCDB98C" w14:textId="77777777" w:rsidR="00BB3C2C" w:rsidRPr="001D5212" w:rsidRDefault="00BB3C2C">
      <w:pPr>
        <w:pStyle w:val="USTustnpkodeksu"/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</w:p>
    <w:p w14:paraId="0253F133" w14:textId="77777777" w:rsidR="00BB3C2C" w:rsidRPr="001D5212" w:rsidRDefault="00000000">
      <w:pPr>
        <w:pStyle w:val="USTustnpkodeksu"/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Za nienależnie pobrane świadczenie pieniężne uważa się:</w:t>
      </w:r>
    </w:p>
    <w:p w14:paraId="6958F3FD" w14:textId="1C6A7DBE" w:rsidR="00BB3C2C" w:rsidRPr="001D5212" w:rsidRDefault="00000000">
      <w:pPr>
        <w:pStyle w:val="PKTpunkt"/>
        <w:numPr>
          <w:ilvl w:val="0"/>
          <w:numId w:val="44"/>
        </w:numPr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świadczenie pieniężne wypłacone mimo zaistnienia okoliczności powodujących ustanie prawa do jego pobierania, jeżeli pobierający</w:t>
      </w:r>
      <w:r w:rsidR="001D5212">
        <w:rPr>
          <w:rFonts w:asciiTheme="minorHAnsi" w:hAnsiTheme="minorHAnsi" w:cstheme="minorHAnsi"/>
          <w:sz w:val="18"/>
          <w:szCs w:val="18"/>
        </w:rPr>
        <w:br/>
      </w:r>
      <w:r w:rsidRPr="001D5212">
        <w:rPr>
          <w:rFonts w:asciiTheme="minorHAnsi" w:hAnsiTheme="minorHAnsi" w:cstheme="minorHAnsi"/>
          <w:sz w:val="18"/>
          <w:szCs w:val="18"/>
        </w:rPr>
        <w:t>to świadczenie był pouczony o tych okolicznościach</w:t>
      </w:r>
      <w:r w:rsidR="001D5212">
        <w:rPr>
          <w:rFonts w:asciiTheme="minorHAnsi" w:hAnsiTheme="minorHAnsi" w:cstheme="minorHAnsi"/>
          <w:sz w:val="18"/>
          <w:szCs w:val="18"/>
        </w:rPr>
        <w:t>,</w:t>
      </w:r>
    </w:p>
    <w:p w14:paraId="14950F2D" w14:textId="4B1CAC26" w:rsidR="00BB3C2C" w:rsidRPr="001D5212" w:rsidRDefault="00000000">
      <w:pPr>
        <w:pStyle w:val="PKTpunkt"/>
        <w:numPr>
          <w:ilvl w:val="0"/>
          <w:numId w:val="24"/>
        </w:numPr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świadczenie pieniężne wypłacone na podstawie nieprawdziwych oświadczeń lub sfałszowanych dokumentów albo w innych przypadkach świadomego wprowadzenia w błąd starosty przez osobę pobierającą to świadczenie</w:t>
      </w:r>
      <w:r w:rsidR="001D5212">
        <w:rPr>
          <w:rFonts w:asciiTheme="minorHAnsi" w:hAnsiTheme="minorHAnsi" w:cstheme="minorHAnsi"/>
          <w:sz w:val="18"/>
          <w:szCs w:val="18"/>
        </w:rPr>
        <w:t>,</w:t>
      </w:r>
    </w:p>
    <w:p w14:paraId="3573E8CC" w14:textId="77777777" w:rsidR="00BB3C2C" w:rsidRPr="001D5212" w:rsidRDefault="00000000">
      <w:pPr>
        <w:pStyle w:val="PKTpunkt"/>
        <w:numPr>
          <w:ilvl w:val="0"/>
          <w:numId w:val="24"/>
        </w:numPr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koszt badań lekarskich i psychologicznych, o których mowa w art. 205 ust. 2, poniesionych w przypadku:</w:t>
      </w:r>
    </w:p>
    <w:p w14:paraId="3AB69D78" w14:textId="77777777" w:rsidR="00BB3C2C" w:rsidRPr="001D5212" w:rsidRDefault="00000000">
      <w:pPr>
        <w:pStyle w:val="LITlitera"/>
        <w:numPr>
          <w:ilvl w:val="0"/>
          <w:numId w:val="45"/>
        </w:numPr>
        <w:spacing w:line="240" w:lineRule="auto"/>
        <w:ind w:left="72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skierowania do formy pomocy na podstawie nieprawdziwych oświadczeń lub sfałszowanych dokumentów albo w innych przypadkach świadomego wprowadzenia w błąd starosty przez osobę lub</w:t>
      </w:r>
    </w:p>
    <w:p w14:paraId="0AC3E9C0" w14:textId="29B29A3C" w:rsidR="00BB3C2C" w:rsidRPr="001D5212" w:rsidRDefault="00000000">
      <w:pPr>
        <w:pStyle w:val="LITlitera"/>
        <w:numPr>
          <w:ilvl w:val="0"/>
          <w:numId w:val="25"/>
        </w:numPr>
        <w:spacing w:line="240" w:lineRule="auto"/>
        <w:ind w:left="72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niepodjęcia lub przerwania formy pomocy z własnej winy</w:t>
      </w:r>
      <w:r w:rsidR="001D5212">
        <w:rPr>
          <w:rFonts w:asciiTheme="minorHAnsi" w:hAnsiTheme="minorHAnsi" w:cstheme="minorHAnsi"/>
          <w:sz w:val="18"/>
          <w:szCs w:val="18"/>
        </w:rPr>
        <w:t>,</w:t>
      </w:r>
    </w:p>
    <w:p w14:paraId="18EB2678" w14:textId="77777777" w:rsidR="00BB3C2C" w:rsidRPr="001D5212" w:rsidRDefault="00000000">
      <w:pPr>
        <w:pStyle w:val="PKTpunkt"/>
        <w:numPr>
          <w:ilvl w:val="0"/>
          <w:numId w:val="24"/>
        </w:numPr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koszt przejazdu, o którym mowa w art. 206 ust. 1, poniesiony w przypadku:</w:t>
      </w:r>
    </w:p>
    <w:p w14:paraId="102F9A85" w14:textId="77777777" w:rsidR="00BB3C2C" w:rsidRPr="001D5212" w:rsidRDefault="00000000">
      <w:pPr>
        <w:pStyle w:val="LITlitera"/>
        <w:numPr>
          <w:ilvl w:val="0"/>
          <w:numId w:val="46"/>
        </w:numPr>
        <w:spacing w:line="240" w:lineRule="auto"/>
        <w:ind w:left="72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skierowania do formy pomocy na podstawie nieprawdziwych oświadczeń lub sfałszowanych dokumentów albo w innych przypadkach świadomego wprowadzenia w błąd starosty przez osobę lub</w:t>
      </w:r>
    </w:p>
    <w:p w14:paraId="0D479A64" w14:textId="2EE58426" w:rsidR="00BB3C2C" w:rsidRPr="001D5212" w:rsidRDefault="00000000">
      <w:pPr>
        <w:pStyle w:val="LITlitera"/>
        <w:numPr>
          <w:ilvl w:val="0"/>
          <w:numId w:val="26"/>
        </w:numPr>
        <w:spacing w:line="240" w:lineRule="auto"/>
        <w:ind w:left="72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niepodjęcia lub przerwania formy pomocy z własnej winy</w:t>
      </w:r>
      <w:r w:rsidR="001D5212">
        <w:rPr>
          <w:rFonts w:asciiTheme="minorHAnsi" w:hAnsiTheme="minorHAnsi" w:cstheme="minorHAnsi"/>
          <w:sz w:val="18"/>
          <w:szCs w:val="18"/>
        </w:rPr>
        <w:t>,</w:t>
      </w:r>
    </w:p>
    <w:p w14:paraId="0EFA990A" w14:textId="77777777" w:rsidR="00BB3C2C" w:rsidRPr="001D5212" w:rsidRDefault="00000000">
      <w:pPr>
        <w:pStyle w:val="PKTpunkt"/>
        <w:numPr>
          <w:ilvl w:val="0"/>
          <w:numId w:val="24"/>
        </w:numPr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koszt zakwaterowania, o którym mowa w art. 206 ust. 2, poniesiony w przypadku:</w:t>
      </w:r>
    </w:p>
    <w:p w14:paraId="3ECDDCA4" w14:textId="77777777" w:rsidR="00BB3C2C" w:rsidRPr="001D5212" w:rsidRDefault="00000000">
      <w:pPr>
        <w:pStyle w:val="LITlitera"/>
        <w:numPr>
          <w:ilvl w:val="0"/>
          <w:numId w:val="47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skierowania do formy pomocy na podstawie nieprawdziwych oświadczeń lub sfałszowanych dokumentów albo w innych przypadkach świadomego wprowadzenia w błąd starosty przez osobę lub</w:t>
      </w:r>
    </w:p>
    <w:p w14:paraId="7A964868" w14:textId="6D97E360" w:rsidR="00BB3C2C" w:rsidRPr="001D5212" w:rsidRDefault="00000000">
      <w:pPr>
        <w:pStyle w:val="LITlitera"/>
        <w:numPr>
          <w:ilvl w:val="0"/>
          <w:numId w:val="31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niepodjęcia lub przerwania formy pomocy z własnej winy</w:t>
      </w:r>
      <w:r w:rsidR="001D5212">
        <w:rPr>
          <w:rFonts w:asciiTheme="minorHAnsi" w:hAnsiTheme="minorHAnsi" w:cstheme="minorHAnsi"/>
          <w:sz w:val="18"/>
          <w:szCs w:val="18"/>
        </w:rPr>
        <w:t>,</w:t>
      </w:r>
    </w:p>
    <w:p w14:paraId="7264ACE6" w14:textId="59BCC56C" w:rsidR="00BB3C2C" w:rsidRPr="001D5212" w:rsidRDefault="00000000">
      <w:pPr>
        <w:pStyle w:val="PKTpunkt"/>
        <w:numPr>
          <w:ilvl w:val="0"/>
          <w:numId w:val="24"/>
        </w:numPr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zasiłek, stypendium lub inne świadczenie pieniężne finansowane z Funduszu Pracy wypłacone osobie za okres, za który nabyła prawo</w:t>
      </w:r>
      <w:r w:rsidR="001D5212">
        <w:rPr>
          <w:rFonts w:asciiTheme="minorHAnsi" w:hAnsiTheme="minorHAnsi" w:cstheme="minorHAnsi"/>
          <w:sz w:val="18"/>
          <w:szCs w:val="18"/>
        </w:rPr>
        <w:br/>
      </w:r>
      <w:r w:rsidRPr="001D5212">
        <w:rPr>
          <w:rFonts w:asciiTheme="minorHAnsi" w:hAnsiTheme="minorHAnsi" w:cstheme="minorHAnsi"/>
          <w:sz w:val="18"/>
          <w:szCs w:val="18"/>
        </w:rPr>
        <w:t>do emerytury, świadczenia przedemerytalnego, renty z tytułu niezdolności do pracy, renty szkoleniowej, renty rodzinnej w wysokości przekraczającej połowę minimalnego wynagrodzenia za pracę, renty socjalnej, zasiłku macierzyńskiego, zasiłku w wysokości zasiłku macierzyńskiego, zasiłku chorobowego lub świadczenia rehabilitacyjnego, jeżeli organ rentowy, który przyznał świadczenie, nie dokonał jego pomniejszenia na zasadach określonych w art. 253</w:t>
      </w:r>
      <w:r w:rsidR="009776FC">
        <w:rPr>
          <w:rFonts w:asciiTheme="minorHAnsi" w:hAnsiTheme="minorHAnsi" w:cstheme="minorHAnsi"/>
          <w:sz w:val="18"/>
          <w:szCs w:val="18"/>
        </w:rPr>
        <w:t>,</w:t>
      </w:r>
    </w:p>
    <w:p w14:paraId="1B49DBC8" w14:textId="15A1A527" w:rsidR="00BB3C2C" w:rsidRPr="001D5212" w:rsidRDefault="00000000">
      <w:pPr>
        <w:pStyle w:val="PKTpunkt"/>
        <w:numPr>
          <w:ilvl w:val="0"/>
          <w:numId w:val="24"/>
        </w:numPr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zasiłek, stypendium lub inne świadczenie pieniężne finansowane z Funduszu Pracy wypłacone osobie za okres, za który nabyła prawo</w:t>
      </w:r>
      <w:r w:rsidR="001D5212">
        <w:rPr>
          <w:rFonts w:asciiTheme="minorHAnsi" w:hAnsiTheme="minorHAnsi" w:cstheme="minorHAnsi"/>
          <w:sz w:val="18"/>
          <w:szCs w:val="18"/>
        </w:rPr>
        <w:br/>
      </w:r>
      <w:r w:rsidRPr="001D5212">
        <w:rPr>
          <w:rFonts w:asciiTheme="minorHAnsi" w:hAnsiTheme="minorHAnsi" w:cstheme="minorHAnsi"/>
          <w:sz w:val="18"/>
          <w:szCs w:val="18"/>
        </w:rPr>
        <w:t>do świadczenia pieniężnego przysługującego członkom rodziny funkcjonariuszy lub żołnierzy zawodowych albo prawo do renty inwalidzkiej przyznawanej na podstawie ustawy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lub ustawy o zaopatrzeniu emerytalnym żołnierzy zawodowych oraz ich rodzin</w:t>
      </w:r>
      <w:r w:rsidR="009776FC">
        <w:rPr>
          <w:rFonts w:asciiTheme="minorHAnsi" w:hAnsiTheme="minorHAnsi" w:cstheme="minorHAnsi"/>
          <w:sz w:val="18"/>
          <w:szCs w:val="18"/>
        </w:rPr>
        <w:t>,</w:t>
      </w:r>
    </w:p>
    <w:p w14:paraId="7B81549B" w14:textId="20538B33" w:rsidR="00BB3C2C" w:rsidRPr="001D5212" w:rsidRDefault="00000000">
      <w:pPr>
        <w:pStyle w:val="PKTpunkt"/>
        <w:numPr>
          <w:ilvl w:val="0"/>
          <w:numId w:val="24"/>
        </w:numPr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koszty, o których mowa w art. 109 ust. 1, w przypadkach określonych w tym przepisie lub gdy sfinansowanie tych kosztów nastąpiło</w:t>
      </w:r>
      <w:r w:rsidR="001D5212">
        <w:rPr>
          <w:rFonts w:asciiTheme="minorHAnsi" w:hAnsiTheme="minorHAnsi" w:cstheme="minorHAnsi"/>
          <w:sz w:val="18"/>
          <w:szCs w:val="18"/>
        </w:rPr>
        <w:br/>
      </w:r>
      <w:r w:rsidRPr="001D5212">
        <w:rPr>
          <w:rFonts w:asciiTheme="minorHAnsi" w:hAnsiTheme="minorHAnsi" w:cstheme="minorHAnsi"/>
          <w:sz w:val="18"/>
          <w:szCs w:val="18"/>
        </w:rPr>
        <w:t>na podstawie nieprawdziwych oświadczeń lub sfałszowanych dokumentów albo w innych przypadkach świadomego wprowadzenia w błąd starosty przez bezrobotnego lub poszukującego pracy</w:t>
      </w:r>
      <w:r w:rsidR="009776FC">
        <w:rPr>
          <w:rFonts w:asciiTheme="minorHAnsi" w:hAnsiTheme="minorHAnsi" w:cstheme="minorHAnsi"/>
          <w:sz w:val="18"/>
          <w:szCs w:val="18"/>
        </w:rPr>
        <w:t>,</w:t>
      </w:r>
    </w:p>
    <w:p w14:paraId="2B97AD0E" w14:textId="3EA06608" w:rsidR="00BB3C2C" w:rsidRPr="001D5212" w:rsidRDefault="00000000">
      <w:pPr>
        <w:pStyle w:val="PKTpunkt"/>
        <w:numPr>
          <w:ilvl w:val="0"/>
          <w:numId w:val="24"/>
        </w:numPr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koszty, o których mowa w art. 120, w przypadkach określonych w tym przepisie lub gdy sfinansowanie tych kosztów nastąpiło na podstawie nieprawdziwych oświadczeń lub sfałszowanych dokumentów albo w innych przypadkach świadomego wprowadzenia w błąd starosty przez bezrobotnego lub poszukującego pracy</w:t>
      </w:r>
      <w:r w:rsidR="009776FC">
        <w:rPr>
          <w:rFonts w:asciiTheme="minorHAnsi" w:hAnsiTheme="minorHAnsi" w:cstheme="minorHAnsi"/>
          <w:sz w:val="18"/>
          <w:szCs w:val="18"/>
        </w:rPr>
        <w:t>,</w:t>
      </w:r>
    </w:p>
    <w:p w14:paraId="74D6B78B" w14:textId="77777777" w:rsidR="00BB3C2C" w:rsidRPr="001D5212" w:rsidRDefault="00000000">
      <w:pPr>
        <w:pStyle w:val="PKTpunkt"/>
        <w:numPr>
          <w:ilvl w:val="0"/>
          <w:numId w:val="24"/>
        </w:numPr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zasiłek wypłacony za okres, za który w związku z orzeczeniem sądu wypłacono:</w:t>
      </w:r>
    </w:p>
    <w:p w14:paraId="6C4C37F2" w14:textId="77777777" w:rsidR="00BB3C2C" w:rsidRPr="001D5212" w:rsidRDefault="00000000">
      <w:pPr>
        <w:pStyle w:val="LITlitera"/>
        <w:numPr>
          <w:ilvl w:val="0"/>
          <w:numId w:val="48"/>
        </w:numPr>
        <w:spacing w:line="240" w:lineRule="auto"/>
        <w:ind w:left="72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wynagrodzenie za czas pozostawania bez pracy lub</w:t>
      </w:r>
    </w:p>
    <w:p w14:paraId="430B20D8" w14:textId="7789C168" w:rsidR="00BB3C2C" w:rsidRPr="001D5212" w:rsidRDefault="00000000">
      <w:pPr>
        <w:pStyle w:val="LITlitera"/>
        <w:numPr>
          <w:ilvl w:val="0"/>
          <w:numId w:val="30"/>
        </w:numPr>
        <w:spacing w:line="240" w:lineRule="auto"/>
        <w:ind w:left="72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odszkodowanie z tytułu nieuzasadnionego lub naruszającego przepisy o wypowiadaniu umowy o pracę wypowiedzenia umowy</w:t>
      </w:r>
      <w:r w:rsidR="001D5212">
        <w:rPr>
          <w:rFonts w:asciiTheme="minorHAnsi" w:hAnsiTheme="minorHAnsi" w:cstheme="minorHAnsi"/>
          <w:sz w:val="18"/>
          <w:szCs w:val="18"/>
        </w:rPr>
        <w:br/>
      </w:r>
      <w:r w:rsidRPr="001D5212">
        <w:rPr>
          <w:rFonts w:asciiTheme="minorHAnsi" w:hAnsiTheme="minorHAnsi" w:cstheme="minorHAnsi"/>
          <w:sz w:val="18"/>
          <w:szCs w:val="18"/>
        </w:rPr>
        <w:t>o pracę, lub</w:t>
      </w:r>
    </w:p>
    <w:p w14:paraId="1CF7E7E5" w14:textId="34053D2F" w:rsidR="00BB3C2C" w:rsidRPr="001D5212" w:rsidRDefault="00000000">
      <w:pPr>
        <w:pStyle w:val="LITlitera"/>
        <w:numPr>
          <w:ilvl w:val="0"/>
          <w:numId w:val="30"/>
        </w:numPr>
        <w:spacing w:line="240" w:lineRule="auto"/>
        <w:ind w:left="72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odszkodowanie z tytułu rozwiązania umowy o pracę bez wypowiedzenia z naruszeniem przepisów o rozwiązaniu umowy o pracę w tym trybie</w:t>
      </w:r>
      <w:r w:rsidR="009776FC">
        <w:rPr>
          <w:rFonts w:asciiTheme="minorHAnsi" w:hAnsiTheme="minorHAnsi" w:cstheme="minorHAnsi"/>
          <w:sz w:val="18"/>
          <w:szCs w:val="18"/>
        </w:rPr>
        <w:t>,</w:t>
      </w:r>
    </w:p>
    <w:p w14:paraId="6D880578" w14:textId="1C9BB060" w:rsidR="00BB3C2C" w:rsidRPr="001D5212" w:rsidRDefault="00000000">
      <w:pPr>
        <w:pStyle w:val="PKTpunkt"/>
        <w:numPr>
          <w:ilvl w:val="0"/>
          <w:numId w:val="24"/>
        </w:numPr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świadczenie pieniężne wypłacone z Funduszu Pracy za okres po śmierci uprawnionego</w:t>
      </w:r>
      <w:r w:rsidR="009776FC">
        <w:rPr>
          <w:rFonts w:asciiTheme="minorHAnsi" w:hAnsiTheme="minorHAnsi" w:cstheme="minorHAnsi"/>
          <w:sz w:val="18"/>
          <w:szCs w:val="18"/>
        </w:rPr>
        <w:t>,</w:t>
      </w:r>
    </w:p>
    <w:p w14:paraId="1646BF29" w14:textId="77777777" w:rsidR="00BB3C2C" w:rsidRPr="001D5212" w:rsidRDefault="00000000">
      <w:pPr>
        <w:pStyle w:val="PKTpunkt"/>
        <w:numPr>
          <w:ilvl w:val="0"/>
          <w:numId w:val="24"/>
        </w:numPr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lastRenderedPageBreak/>
        <w:t>świadczenie przedemerytalne wypłacone w kwocie zaliczkowej, jeżeli organ rentowy odmówił wydania decyzji ustalającej wysokość emerytury w celu ustalenia wysokości świadczenia przedemerytalnego.</w:t>
      </w:r>
    </w:p>
    <w:p w14:paraId="33205765" w14:textId="77777777" w:rsidR="00BB3C2C" w:rsidRPr="001D5212" w:rsidRDefault="00BB3C2C">
      <w:pPr>
        <w:pStyle w:val="PKTpunkt"/>
        <w:spacing w:line="240" w:lineRule="auto"/>
        <w:ind w:left="720" w:firstLine="0"/>
        <w:rPr>
          <w:rFonts w:asciiTheme="minorHAnsi" w:hAnsiTheme="minorHAnsi" w:cstheme="minorHAnsi"/>
          <w:sz w:val="18"/>
          <w:szCs w:val="18"/>
        </w:rPr>
      </w:pPr>
    </w:p>
    <w:p w14:paraId="7AC58CD0" w14:textId="77777777" w:rsidR="00BB3C2C" w:rsidRPr="001D5212" w:rsidRDefault="00000000">
      <w:pPr>
        <w:pStyle w:val="USTustnpkodeksu"/>
        <w:spacing w:line="240" w:lineRule="auto"/>
        <w:ind w:firstLine="0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Kwoty nienależnie pobranych świadczeń podlegają ściągnięciu w trybie przepisów o postępowaniu egzekucyjnym w administracji.</w:t>
      </w:r>
    </w:p>
    <w:p w14:paraId="07B80093" w14:textId="77777777" w:rsidR="00BB3C2C" w:rsidRPr="001D5212" w:rsidRDefault="00BB3C2C">
      <w:pPr>
        <w:pStyle w:val="USTustnpkodeksu"/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</w:p>
    <w:p w14:paraId="38FAC85E" w14:textId="77777777" w:rsidR="00BB3C2C" w:rsidRPr="001D5212" w:rsidRDefault="00000000">
      <w:pPr>
        <w:pStyle w:val="USTustnpkodeksu"/>
        <w:spacing w:line="240" w:lineRule="auto"/>
        <w:ind w:firstLine="0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Starosta może odroczyć termin spłaty lub rozłożyć na raty należności z tytułu nienależnie pobranego świadczenia albo należności z tytułu zwrotu środków przyznanych na finansowanie form pomocy.</w:t>
      </w:r>
    </w:p>
    <w:p w14:paraId="07E58423" w14:textId="77777777" w:rsidR="00BB3C2C" w:rsidRPr="001D5212" w:rsidRDefault="00BB3C2C">
      <w:pPr>
        <w:pStyle w:val="USTustnpkodeksu"/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</w:p>
    <w:p w14:paraId="0B0AD8DB" w14:textId="77777777" w:rsidR="00BB3C2C" w:rsidRPr="001D5212" w:rsidRDefault="00000000">
      <w:pPr>
        <w:pStyle w:val="ARTartustawynprozporzdzenia"/>
        <w:spacing w:before="0" w:line="240" w:lineRule="auto"/>
        <w:ind w:firstLine="0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Roszczenia z tytułu zasiłków, stypendiów i innych świadczeń pieniężnych finansowanych z Funduszu Pracy ulegają przedawnieniu z upływem 3 lat od dnia spełnienia warunków do ich nabycia przez uprawnioną osobę, a roszczenia PUP wygasają z upływem 3 lat od dnia ich wypłaty.</w:t>
      </w:r>
    </w:p>
    <w:p w14:paraId="3A2E0E7E" w14:textId="77777777" w:rsidR="00BB3C2C" w:rsidRPr="001D5212" w:rsidRDefault="00BB3C2C">
      <w:pPr>
        <w:pStyle w:val="ARTartustawynprozporzdzenia"/>
        <w:spacing w:before="0" w:line="240" w:lineRule="auto"/>
        <w:ind w:firstLine="0"/>
        <w:rPr>
          <w:rFonts w:asciiTheme="minorHAnsi" w:hAnsiTheme="minorHAnsi" w:cstheme="minorHAnsi"/>
          <w:sz w:val="18"/>
          <w:szCs w:val="18"/>
        </w:rPr>
      </w:pPr>
    </w:p>
    <w:p w14:paraId="13EED5D0" w14:textId="77777777" w:rsidR="00BB3C2C" w:rsidRPr="001D5212" w:rsidRDefault="00000000">
      <w:pPr>
        <w:pStyle w:val="USTustnpkodeksu"/>
        <w:spacing w:line="240" w:lineRule="auto"/>
        <w:ind w:firstLine="0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Roszczenia do należnych a niepobranych kwot zasiłków i innych świadczeń finansowanych z Funduszu Pracy ulegają przedawnieniu z upływem 12 miesięcy od dnia postawienia ich do dyspozycji osobom uprawnionym do ich pobrania.</w:t>
      </w:r>
    </w:p>
    <w:p w14:paraId="4C8D3E77" w14:textId="77777777" w:rsidR="00BB3C2C" w:rsidRPr="001D5212" w:rsidRDefault="00BB3C2C">
      <w:pPr>
        <w:pStyle w:val="USTustnpkodeksu"/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</w:p>
    <w:p w14:paraId="61A23405" w14:textId="77777777" w:rsidR="00BB3C2C" w:rsidRPr="001D5212" w:rsidRDefault="00000000">
      <w:pPr>
        <w:pStyle w:val="ARTartustawynprozporzdzenia"/>
        <w:spacing w:line="240" w:lineRule="auto"/>
        <w:ind w:firstLine="0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b/>
          <w:bCs/>
          <w:sz w:val="18"/>
          <w:szCs w:val="18"/>
        </w:rPr>
        <w:t>FORMY POMOCY OFEROWANE PRZEZ URZĄD PRACY</w:t>
      </w:r>
    </w:p>
    <w:p w14:paraId="26B28706" w14:textId="1BCA0D19" w:rsidR="00BB3C2C" w:rsidRPr="001D5212" w:rsidRDefault="00000000" w:rsidP="009776FC">
      <w:pPr>
        <w:pStyle w:val="ROZDZODDZPRZEDMprzedmiotregulacjirozdziauluboddziau"/>
        <w:numPr>
          <w:ilvl w:val="0"/>
          <w:numId w:val="49"/>
        </w:numPr>
        <w:spacing w:before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b w:val="0"/>
          <w:bCs w:val="0"/>
          <w:sz w:val="18"/>
          <w:szCs w:val="18"/>
        </w:rPr>
        <w:t>pośrednictwo pracy i poradnictwo zawod</w:t>
      </w:r>
      <w:bookmarkStart w:id="2" w:name="_Toc72421931"/>
      <w:r w:rsidRPr="001D5212">
        <w:rPr>
          <w:rFonts w:asciiTheme="minorHAnsi" w:hAnsiTheme="minorHAnsi" w:cstheme="minorHAnsi"/>
          <w:b w:val="0"/>
          <w:bCs w:val="0"/>
          <w:sz w:val="18"/>
          <w:szCs w:val="18"/>
        </w:rPr>
        <w:t>owe</w:t>
      </w:r>
      <w:bookmarkEnd w:id="2"/>
      <w:r w:rsidR="009776FC">
        <w:rPr>
          <w:rFonts w:asciiTheme="minorHAnsi" w:hAnsiTheme="minorHAnsi" w:cstheme="minorHAnsi"/>
          <w:b w:val="0"/>
          <w:bCs w:val="0"/>
          <w:sz w:val="18"/>
          <w:szCs w:val="18"/>
        </w:rPr>
        <w:t>,</w:t>
      </w:r>
    </w:p>
    <w:p w14:paraId="29F2B78A" w14:textId="316530BB" w:rsidR="00BB3C2C" w:rsidRPr="001D5212" w:rsidRDefault="00000000" w:rsidP="009776FC">
      <w:pPr>
        <w:pStyle w:val="ROZDZODDZPRZEDMprzedmiotregulacjirozdziauluboddziau"/>
        <w:numPr>
          <w:ilvl w:val="0"/>
          <w:numId w:val="33"/>
        </w:numPr>
        <w:spacing w:before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b w:val="0"/>
          <w:bCs w:val="0"/>
          <w:sz w:val="18"/>
          <w:szCs w:val="18"/>
        </w:rPr>
        <w:t>szkolenia</w:t>
      </w:r>
      <w:r w:rsidR="009776FC">
        <w:rPr>
          <w:rFonts w:asciiTheme="minorHAnsi" w:hAnsiTheme="minorHAnsi" w:cstheme="minorHAnsi"/>
          <w:b w:val="0"/>
          <w:bCs w:val="0"/>
          <w:sz w:val="18"/>
          <w:szCs w:val="18"/>
        </w:rPr>
        <w:t>,</w:t>
      </w:r>
    </w:p>
    <w:p w14:paraId="5F77F21D" w14:textId="120B35B3" w:rsidR="00BB3C2C" w:rsidRPr="001D5212" w:rsidRDefault="00000000" w:rsidP="009776FC">
      <w:pPr>
        <w:pStyle w:val="ROZDZODDZPRZEDMprzedmiotregulacjirozdziauluboddziau"/>
        <w:numPr>
          <w:ilvl w:val="0"/>
          <w:numId w:val="33"/>
        </w:numPr>
        <w:spacing w:before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b w:val="0"/>
          <w:bCs w:val="0"/>
          <w:sz w:val="18"/>
          <w:szCs w:val="18"/>
        </w:rPr>
        <w:t>bon na kształcenie ustawiczne</w:t>
      </w:r>
      <w:r w:rsidR="009776FC">
        <w:rPr>
          <w:rFonts w:asciiTheme="minorHAnsi" w:hAnsiTheme="minorHAnsi" w:cstheme="minorHAnsi"/>
          <w:b w:val="0"/>
          <w:bCs w:val="0"/>
          <w:sz w:val="18"/>
          <w:szCs w:val="18"/>
        </w:rPr>
        <w:t>,</w:t>
      </w:r>
    </w:p>
    <w:p w14:paraId="1790193B" w14:textId="5317DD9B" w:rsidR="00BB3C2C" w:rsidRPr="001D5212" w:rsidRDefault="00000000" w:rsidP="009776FC">
      <w:pPr>
        <w:pStyle w:val="ROZDZODDZPRZEDMprzedmiotregulacjirozdziauluboddziau"/>
        <w:numPr>
          <w:ilvl w:val="0"/>
          <w:numId w:val="33"/>
        </w:numPr>
        <w:spacing w:before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b w:val="0"/>
          <w:bCs w:val="0"/>
          <w:sz w:val="18"/>
          <w:szCs w:val="18"/>
        </w:rPr>
        <w:t>pożyczka edukacyjna</w:t>
      </w:r>
      <w:r w:rsidR="009776FC">
        <w:rPr>
          <w:rFonts w:asciiTheme="minorHAnsi" w:hAnsiTheme="minorHAnsi" w:cstheme="minorHAnsi"/>
          <w:b w:val="0"/>
          <w:bCs w:val="0"/>
          <w:sz w:val="18"/>
          <w:szCs w:val="18"/>
        </w:rPr>
        <w:t>,</w:t>
      </w:r>
    </w:p>
    <w:p w14:paraId="0E24A5FB" w14:textId="559D6B62" w:rsidR="00BB3C2C" w:rsidRPr="001D5212" w:rsidRDefault="00000000" w:rsidP="009776FC">
      <w:pPr>
        <w:pStyle w:val="ROZDZODDZPRZEDMprzedmiotregulacjirozdziauluboddziau"/>
        <w:numPr>
          <w:ilvl w:val="0"/>
          <w:numId w:val="33"/>
        </w:numPr>
        <w:spacing w:before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b w:val="0"/>
          <w:bCs w:val="0"/>
          <w:sz w:val="18"/>
          <w:szCs w:val="18"/>
        </w:rPr>
        <w:t>sfinansowanie opłat za postępowanie nostryfikacyjne oraz uznanie kwalifikacji zawodowych</w:t>
      </w:r>
      <w:r w:rsidR="009776FC">
        <w:rPr>
          <w:rFonts w:asciiTheme="minorHAnsi" w:hAnsiTheme="minorHAnsi" w:cstheme="minorHAnsi"/>
          <w:b w:val="0"/>
          <w:bCs w:val="0"/>
          <w:sz w:val="18"/>
          <w:szCs w:val="18"/>
        </w:rPr>
        <w:t>,</w:t>
      </w:r>
    </w:p>
    <w:p w14:paraId="2F0054D8" w14:textId="132D73E8" w:rsidR="00BB3C2C" w:rsidRPr="001D5212" w:rsidRDefault="00000000" w:rsidP="009776FC">
      <w:pPr>
        <w:pStyle w:val="ROZDZODDZPRZEDMprzedmiotregulacjirozdziauluboddziau"/>
        <w:numPr>
          <w:ilvl w:val="0"/>
          <w:numId w:val="33"/>
        </w:numPr>
        <w:spacing w:before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b w:val="0"/>
          <w:bCs w:val="0"/>
          <w:sz w:val="18"/>
          <w:szCs w:val="18"/>
        </w:rPr>
        <w:t>dofinansowanie wynagrodzenia za zatrudnienie skierowanego poszukującego pracy, który ukończył 60 lat – w przypadku kobiety lub 65 lat – w przypadku mężczyzny</w:t>
      </w:r>
      <w:r w:rsidR="009776FC">
        <w:rPr>
          <w:rFonts w:asciiTheme="minorHAnsi" w:hAnsiTheme="minorHAnsi" w:cstheme="minorHAnsi"/>
          <w:b w:val="0"/>
          <w:bCs w:val="0"/>
          <w:sz w:val="18"/>
          <w:szCs w:val="18"/>
        </w:rPr>
        <w:t>,</w:t>
      </w:r>
    </w:p>
    <w:p w14:paraId="3AC3A0F6" w14:textId="51C454EF" w:rsidR="00BB3C2C" w:rsidRPr="001D5212" w:rsidRDefault="00000000" w:rsidP="009776FC">
      <w:pPr>
        <w:pStyle w:val="ROZDZODDZPRZEDMprzedmiotregulacjirozdziauluboddziau"/>
        <w:numPr>
          <w:ilvl w:val="0"/>
          <w:numId w:val="33"/>
        </w:numPr>
        <w:spacing w:before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b w:val="0"/>
          <w:bCs w:val="0"/>
          <w:sz w:val="18"/>
          <w:szCs w:val="18"/>
        </w:rPr>
        <w:t>refundacja pracodawcy lub przedsiębiorcy części kosztów poniesionych na wynagrodzenia, nagrody oraz składki na ubezpieczenia społeczne za skierowanych poszukujących pracy niezatrudnionych i niewykonujących innej pracy zarobkowej, opiekunów osoby niepełnosprawnej</w:t>
      </w:r>
      <w:r w:rsidR="009776FC">
        <w:rPr>
          <w:rFonts w:asciiTheme="minorHAnsi" w:hAnsiTheme="minorHAnsi" w:cstheme="minorHAnsi"/>
          <w:b w:val="0"/>
          <w:bCs w:val="0"/>
          <w:sz w:val="18"/>
          <w:szCs w:val="18"/>
        </w:rPr>
        <w:t>,</w:t>
      </w:r>
    </w:p>
    <w:p w14:paraId="7E02C392" w14:textId="73FB43DD" w:rsidR="00BB3C2C" w:rsidRPr="001D5212" w:rsidRDefault="00000000" w:rsidP="009776FC">
      <w:pPr>
        <w:pStyle w:val="ROZDZODDZPRZEDMprzedmiotregulacjirozdziauluboddziau"/>
        <w:numPr>
          <w:ilvl w:val="0"/>
          <w:numId w:val="33"/>
        </w:numPr>
        <w:spacing w:before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b w:val="0"/>
          <w:bCs w:val="0"/>
          <w:sz w:val="18"/>
          <w:szCs w:val="18"/>
        </w:rPr>
        <w:t>świadczenie aktywizacyjne</w:t>
      </w:r>
      <w:r w:rsidR="009776FC">
        <w:rPr>
          <w:rFonts w:asciiTheme="minorHAnsi" w:hAnsiTheme="minorHAnsi" w:cstheme="minorHAnsi"/>
          <w:b w:val="0"/>
          <w:bCs w:val="0"/>
          <w:sz w:val="18"/>
          <w:szCs w:val="18"/>
        </w:rPr>
        <w:t>,</w:t>
      </w:r>
    </w:p>
    <w:p w14:paraId="4B15BFCF" w14:textId="09677CD6" w:rsidR="00BB3C2C" w:rsidRPr="001D5212" w:rsidRDefault="00000000" w:rsidP="009776FC">
      <w:pPr>
        <w:pStyle w:val="ROZDZODDZPRZEDMprzedmiotregulacjirozdziauluboddziau"/>
        <w:numPr>
          <w:ilvl w:val="0"/>
          <w:numId w:val="33"/>
        </w:numPr>
        <w:spacing w:before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b w:val="0"/>
          <w:bCs w:val="0"/>
          <w:sz w:val="18"/>
          <w:szCs w:val="18"/>
        </w:rPr>
        <w:t>jednorazowe środki na podjęcie działalności gospodarczej poszukującemu pracy niezatrudnionemu i niewykonującemu innej pracy zarobkowej opiekunowi osoby niepełnosprawnej</w:t>
      </w:r>
      <w:r w:rsidR="009776FC">
        <w:rPr>
          <w:rFonts w:asciiTheme="minorHAnsi" w:hAnsiTheme="minorHAnsi" w:cstheme="minorHAnsi"/>
          <w:b w:val="0"/>
          <w:bCs w:val="0"/>
          <w:sz w:val="18"/>
          <w:szCs w:val="18"/>
        </w:rPr>
        <w:t>,</w:t>
      </w:r>
    </w:p>
    <w:p w14:paraId="1C6C4723" w14:textId="622CC17B" w:rsidR="00BB3C2C" w:rsidRPr="001D5212" w:rsidRDefault="00000000" w:rsidP="009776FC">
      <w:pPr>
        <w:pStyle w:val="ROZDZODDZPRZEDMprzedmiotregulacjirozdziauluboddziau"/>
        <w:numPr>
          <w:ilvl w:val="0"/>
          <w:numId w:val="33"/>
        </w:numPr>
        <w:spacing w:before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b w:val="0"/>
          <w:bCs w:val="0"/>
          <w:sz w:val="18"/>
          <w:szCs w:val="18"/>
        </w:rPr>
        <w:t>refundacja kosztów wyposażenia lub doposażenia stanowiska pracy</w:t>
      </w:r>
      <w:r w:rsidR="009776FC">
        <w:rPr>
          <w:rFonts w:asciiTheme="minorHAnsi" w:hAnsiTheme="minorHAnsi" w:cstheme="minorHAnsi"/>
          <w:b w:val="0"/>
          <w:bCs w:val="0"/>
          <w:sz w:val="18"/>
          <w:szCs w:val="18"/>
        </w:rPr>
        <w:t>,</w:t>
      </w:r>
    </w:p>
    <w:p w14:paraId="00F1C284" w14:textId="785CD3FF" w:rsidR="00BB3C2C" w:rsidRPr="001D5212" w:rsidRDefault="00000000" w:rsidP="009776FC">
      <w:pPr>
        <w:pStyle w:val="ROZDZODDZPRZEDMprzedmiotregulacjirozdziauluboddziau"/>
        <w:numPr>
          <w:ilvl w:val="0"/>
          <w:numId w:val="33"/>
        </w:numPr>
        <w:spacing w:before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b w:val="0"/>
          <w:bCs w:val="0"/>
          <w:sz w:val="18"/>
          <w:szCs w:val="18"/>
        </w:rPr>
        <w:t>jednorazowo środki na założenie lub przystąpienie do spółdzielni socjalnej - poszukującemu pracy niezatrudnionemu i niewykonującemu innej pracy zarobkowej, w tym poszukującemu pracy niezatrudnionemu i niewykonującemu innej pracy zarobkowej opiekunowi osoby niepełnosprawnej</w:t>
      </w:r>
      <w:r w:rsidR="009776FC">
        <w:rPr>
          <w:rFonts w:asciiTheme="minorHAnsi" w:hAnsiTheme="minorHAnsi" w:cstheme="minorHAnsi"/>
          <w:b w:val="0"/>
          <w:bCs w:val="0"/>
          <w:sz w:val="18"/>
          <w:szCs w:val="18"/>
        </w:rPr>
        <w:t>,</w:t>
      </w:r>
    </w:p>
    <w:p w14:paraId="55BFE94A" w14:textId="1C3DD851" w:rsidR="00BB3C2C" w:rsidRPr="001D5212" w:rsidRDefault="00000000" w:rsidP="009776FC">
      <w:pPr>
        <w:pStyle w:val="ROZDZODDZPRZEDMprzedmiotregulacjirozdziauluboddziau"/>
        <w:numPr>
          <w:ilvl w:val="0"/>
          <w:numId w:val="33"/>
        </w:numPr>
        <w:spacing w:before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pożyczka na podjęcie działalności </w:t>
      </w:r>
      <w:bookmarkStart w:id="3" w:name="_Toc72421941"/>
      <w:bookmarkStart w:id="4" w:name="_Toc531165057"/>
      <w:r w:rsidRPr="001D5212">
        <w:rPr>
          <w:rFonts w:asciiTheme="minorHAnsi" w:hAnsiTheme="minorHAnsi" w:cstheme="minorHAnsi"/>
          <w:b w:val="0"/>
          <w:bCs w:val="0"/>
          <w:sz w:val="18"/>
          <w:szCs w:val="18"/>
        </w:rPr>
        <w:t>dla poszukującym pracy, o których mowa w art. 147 ust. 1 pkt 3 (poszukującemu pracy niezatrudnionemu i niewykonującemu innej pracy zarobkowej opiekunowi osoby niepełnosprawnej)</w:t>
      </w:r>
      <w:r w:rsidR="009776FC">
        <w:rPr>
          <w:rFonts w:asciiTheme="minorHAnsi" w:hAnsiTheme="minorHAnsi" w:cstheme="minorHAnsi"/>
          <w:b w:val="0"/>
          <w:bCs w:val="0"/>
          <w:sz w:val="18"/>
          <w:szCs w:val="18"/>
        </w:rPr>
        <w:t>,</w:t>
      </w:r>
    </w:p>
    <w:p w14:paraId="3E65A396" w14:textId="0BA05473" w:rsidR="00BB3C2C" w:rsidRPr="001D5212" w:rsidRDefault="00000000" w:rsidP="009776FC">
      <w:pPr>
        <w:pStyle w:val="ROZDZODDZPRZEDMprzedmiotregulacjirozdziauluboddziau"/>
        <w:numPr>
          <w:ilvl w:val="0"/>
          <w:numId w:val="33"/>
        </w:numPr>
        <w:spacing w:before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b w:val="0"/>
          <w:bCs w:val="0"/>
          <w:sz w:val="18"/>
          <w:szCs w:val="18"/>
        </w:rPr>
        <w:t>pożyczki na utworzenie stanowiska pracy dla bezrobotnego lub poszukującego pracy, o którym mowa w art. 147 ust. 1 pkt 3 (poszukującemu pracy niezatrudnionemu i niewykonującemu innej pracy zarobkowej opiekunowi osoby niepełnosprawnej)</w:t>
      </w:r>
      <w:bookmarkEnd w:id="3"/>
      <w:bookmarkEnd w:id="4"/>
      <w:r w:rsidR="009776FC">
        <w:rPr>
          <w:rFonts w:asciiTheme="minorHAnsi" w:hAnsiTheme="minorHAnsi" w:cstheme="minorHAnsi"/>
          <w:b w:val="0"/>
          <w:bCs w:val="0"/>
          <w:sz w:val="18"/>
          <w:szCs w:val="18"/>
        </w:rPr>
        <w:t>,</w:t>
      </w:r>
    </w:p>
    <w:p w14:paraId="5C417F6B" w14:textId="12A6A728" w:rsidR="00BB3C2C" w:rsidRPr="001D5212" w:rsidRDefault="00000000" w:rsidP="009776FC">
      <w:pPr>
        <w:pStyle w:val="ROZDZODDZPRZEDMprzedmiotregulacjirozdziauluboddziau"/>
        <w:numPr>
          <w:ilvl w:val="0"/>
          <w:numId w:val="33"/>
        </w:numPr>
        <w:spacing w:before="0" w:line="240" w:lineRule="auto"/>
        <w:ind w:left="357" w:hanging="357"/>
        <w:jc w:val="both"/>
        <w:rPr>
          <w:rFonts w:asciiTheme="minorHAnsi" w:hAnsiTheme="minorHAnsi" w:cstheme="minorHAnsi"/>
          <w:b w:val="0"/>
          <w:bCs w:val="0"/>
          <w:sz w:val="18"/>
          <w:szCs w:val="18"/>
        </w:rPr>
      </w:pPr>
      <w:r w:rsidRPr="001D5212">
        <w:rPr>
          <w:rFonts w:asciiTheme="minorHAnsi" w:hAnsiTheme="minorHAnsi" w:cstheme="minorHAnsi"/>
          <w:b w:val="0"/>
          <w:bCs w:val="0"/>
          <w:sz w:val="18"/>
          <w:szCs w:val="18"/>
        </w:rPr>
        <w:t>Inne dodatkowe formy pomocy</w:t>
      </w:r>
      <w:r w:rsidR="009776FC">
        <w:rPr>
          <w:rFonts w:asciiTheme="minorHAnsi" w:hAnsiTheme="minorHAnsi" w:cstheme="minorHAnsi"/>
          <w:b w:val="0"/>
          <w:bCs w:val="0"/>
          <w:sz w:val="18"/>
          <w:szCs w:val="18"/>
        </w:rPr>
        <w:t>.</w:t>
      </w:r>
    </w:p>
    <w:p w14:paraId="57C2021D" w14:textId="77777777" w:rsidR="00BB3C2C" w:rsidRPr="001D5212" w:rsidRDefault="00000000">
      <w:pPr>
        <w:pStyle w:val="ARTartustawynprozporzdzenia"/>
        <w:ind w:firstLine="0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Pierwszeństwo w skierowaniu do udziału w formach pomocy przysługuje (…) poszukującym pracy do 30. roku życia.</w:t>
      </w:r>
    </w:p>
    <w:p w14:paraId="48D7EEFF" w14:textId="4A24E418" w:rsidR="00BB3C2C" w:rsidRPr="001D5212" w:rsidRDefault="00000000">
      <w:pPr>
        <w:pStyle w:val="ARTartustawynprozporzdzenia"/>
        <w:spacing w:line="240" w:lineRule="auto"/>
        <w:ind w:firstLine="0"/>
        <w:rPr>
          <w:rFonts w:asciiTheme="minorHAnsi" w:hAnsiTheme="minorHAnsi" w:cstheme="minorHAnsi"/>
        </w:rPr>
      </w:pPr>
      <w:r w:rsidRPr="001D5212">
        <w:rPr>
          <w:rFonts w:asciiTheme="minorHAnsi" w:hAnsiTheme="minorHAnsi" w:cstheme="minorHAnsi"/>
          <w:sz w:val="18"/>
          <w:szCs w:val="18"/>
        </w:rPr>
        <w:t>Poszukujący pracy niezatrudniony i niewykonujący innej pracy zarobkowej opiekun osoby niepełnosprawnej może korzystać na zasadach takich jak bezrobotny z form pomocy.</w:t>
      </w:r>
    </w:p>
    <w:p w14:paraId="1EF88C06" w14:textId="77777777" w:rsidR="00BB3C2C" w:rsidRPr="001D5212" w:rsidRDefault="00BB3C2C">
      <w:pPr>
        <w:pStyle w:val="ARTartustawynprozporzdzenia"/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</w:p>
    <w:p w14:paraId="40207E6C" w14:textId="77777777" w:rsidR="00BB3C2C" w:rsidRPr="001D5212" w:rsidRDefault="00000000">
      <w:pPr>
        <w:pStyle w:val="ARTartustawynprozporzdzenia"/>
        <w:spacing w:before="0" w:line="240" w:lineRule="auto"/>
        <w:ind w:firstLine="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Poszukujący pracy, który bez uzasadnionej przyczyny przerwał realizację formy pomocy określonej w ustawie finansowaną z Funduszu Pracy, z wyłączeniem pośrednictwa pracy i poradnictwa zawodowego, nie może korzystać z tej formy pomocy przez okres 90 dni od dnia jej przerwania, chyba że powodem przerwania było podjęcie zatrudnienia, innej pracy zarobkowej lub działalności gospodarczej na okres nie krótszy niż miesiąc.</w:t>
      </w:r>
    </w:p>
    <w:p w14:paraId="399ED093" w14:textId="77777777" w:rsidR="00BB3C2C" w:rsidRPr="001D5212" w:rsidRDefault="00BB3C2C">
      <w:pPr>
        <w:pStyle w:val="ARTartustawynprozporzdzenia"/>
        <w:spacing w:before="0" w:line="240" w:lineRule="auto"/>
        <w:ind w:firstLine="0"/>
        <w:rPr>
          <w:rFonts w:asciiTheme="minorHAnsi" w:hAnsiTheme="minorHAnsi" w:cstheme="minorHAnsi"/>
        </w:rPr>
      </w:pPr>
    </w:p>
    <w:p w14:paraId="2B12B431" w14:textId="77777777" w:rsidR="00BB3C2C" w:rsidRPr="001D5212" w:rsidRDefault="00000000" w:rsidP="001D5212">
      <w:pPr>
        <w:pStyle w:val="USTustnpkodeksu"/>
        <w:ind w:firstLine="0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Możliwe formy kontaktu z PUP:</w:t>
      </w:r>
    </w:p>
    <w:p w14:paraId="0797896E" w14:textId="6C222C6C" w:rsidR="00BB3C2C" w:rsidRPr="001D5212" w:rsidRDefault="00000000">
      <w:pPr>
        <w:pStyle w:val="USTustnpkodeksu"/>
        <w:numPr>
          <w:ilvl w:val="0"/>
          <w:numId w:val="50"/>
        </w:numPr>
        <w:autoSpaceDE w:val="0"/>
        <w:spacing w:line="240" w:lineRule="auto"/>
        <w:textAlignment w:val="auto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wizyta osobista</w:t>
      </w:r>
      <w:r w:rsidR="001D5212">
        <w:rPr>
          <w:rFonts w:asciiTheme="minorHAnsi" w:hAnsiTheme="minorHAnsi" w:cstheme="minorHAnsi"/>
          <w:sz w:val="18"/>
          <w:szCs w:val="18"/>
        </w:rPr>
        <w:t>,</w:t>
      </w:r>
    </w:p>
    <w:p w14:paraId="5B7FFB54" w14:textId="760F133B" w:rsidR="00BB3C2C" w:rsidRPr="001D5212" w:rsidRDefault="00000000">
      <w:pPr>
        <w:pStyle w:val="USTustnpkodeksu"/>
        <w:numPr>
          <w:ilvl w:val="0"/>
          <w:numId w:val="50"/>
        </w:numPr>
        <w:autoSpaceDE w:val="0"/>
        <w:spacing w:line="240" w:lineRule="auto"/>
        <w:textAlignment w:val="auto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kontakt telefoniczny</w:t>
      </w:r>
      <w:r w:rsidR="001D5212">
        <w:rPr>
          <w:rFonts w:asciiTheme="minorHAnsi" w:hAnsiTheme="minorHAnsi" w:cstheme="minorHAnsi"/>
          <w:sz w:val="18"/>
          <w:szCs w:val="18"/>
        </w:rPr>
        <w:t>,</w:t>
      </w:r>
    </w:p>
    <w:p w14:paraId="57D9B276" w14:textId="548782D7" w:rsidR="00BB3C2C" w:rsidRPr="001D5212" w:rsidRDefault="00000000">
      <w:pPr>
        <w:pStyle w:val="USTustnpkodeksu"/>
        <w:numPr>
          <w:ilvl w:val="0"/>
          <w:numId w:val="50"/>
        </w:numPr>
        <w:autoSpaceDE w:val="0"/>
        <w:spacing w:line="240" w:lineRule="auto"/>
        <w:textAlignment w:val="auto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kontakt poprzez indywidualne konto</w:t>
      </w:r>
      <w:r w:rsidR="001D5212">
        <w:rPr>
          <w:rFonts w:asciiTheme="minorHAnsi" w:hAnsiTheme="minorHAnsi" w:cstheme="minorHAnsi"/>
          <w:sz w:val="18"/>
          <w:szCs w:val="18"/>
        </w:rPr>
        <w:t>,</w:t>
      </w:r>
    </w:p>
    <w:p w14:paraId="55A036C0" w14:textId="6DB3511D" w:rsidR="00BB3C2C" w:rsidRPr="001D5212" w:rsidRDefault="00000000">
      <w:pPr>
        <w:pStyle w:val="USTustnpkodeksu"/>
        <w:numPr>
          <w:ilvl w:val="0"/>
          <w:numId w:val="50"/>
        </w:numPr>
        <w:autoSpaceDE w:val="0"/>
        <w:spacing w:line="240" w:lineRule="auto"/>
        <w:textAlignment w:val="auto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kontakt mailowy</w:t>
      </w:r>
      <w:r w:rsidR="001D5212">
        <w:rPr>
          <w:rFonts w:asciiTheme="minorHAnsi" w:hAnsiTheme="minorHAnsi" w:cstheme="minorHAnsi"/>
          <w:sz w:val="18"/>
          <w:szCs w:val="18"/>
        </w:rPr>
        <w:t>,</w:t>
      </w:r>
    </w:p>
    <w:p w14:paraId="0382CB5F" w14:textId="133BABAA" w:rsidR="001D5212" w:rsidRDefault="00000000" w:rsidP="001D5212">
      <w:pPr>
        <w:pStyle w:val="USTustnpkodeksu"/>
        <w:numPr>
          <w:ilvl w:val="0"/>
          <w:numId w:val="50"/>
        </w:numPr>
        <w:autoSpaceDE w:val="0"/>
        <w:spacing w:line="240" w:lineRule="auto"/>
        <w:textAlignment w:val="auto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kontakt listowny</w:t>
      </w:r>
      <w:r w:rsidR="001D5212">
        <w:rPr>
          <w:rFonts w:asciiTheme="minorHAnsi" w:hAnsiTheme="minorHAnsi" w:cstheme="minorHAnsi"/>
          <w:sz w:val="18"/>
          <w:szCs w:val="18"/>
        </w:rPr>
        <w:t>,</w:t>
      </w:r>
    </w:p>
    <w:p w14:paraId="0E19537B" w14:textId="3564B085" w:rsidR="001D5212" w:rsidRDefault="00000000" w:rsidP="001D5212">
      <w:pPr>
        <w:pStyle w:val="USTustnpkodeksu"/>
        <w:numPr>
          <w:ilvl w:val="0"/>
          <w:numId w:val="50"/>
        </w:numPr>
        <w:autoSpaceDE w:val="0"/>
        <w:spacing w:line="240" w:lineRule="auto"/>
        <w:textAlignment w:val="auto"/>
        <w:rPr>
          <w:rFonts w:asciiTheme="minorHAnsi" w:hAnsiTheme="minorHAnsi" w:cstheme="minorHAnsi"/>
          <w:sz w:val="18"/>
          <w:szCs w:val="18"/>
        </w:rPr>
      </w:pPr>
      <w:r w:rsidRPr="001D5212">
        <w:rPr>
          <w:rFonts w:asciiTheme="minorHAnsi" w:hAnsiTheme="minorHAnsi" w:cstheme="minorHAnsi"/>
          <w:sz w:val="18"/>
          <w:szCs w:val="18"/>
        </w:rPr>
        <w:t>poprzez e</w:t>
      </w:r>
      <w:r w:rsidR="001D5212">
        <w:rPr>
          <w:rFonts w:asciiTheme="minorHAnsi" w:hAnsiTheme="minorHAnsi" w:cstheme="minorHAnsi"/>
          <w:sz w:val="18"/>
          <w:szCs w:val="18"/>
        </w:rPr>
        <w:t>PUAP,</w:t>
      </w:r>
    </w:p>
    <w:p w14:paraId="23338C29" w14:textId="75D9CF7D" w:rsidR="00BB3C2C" w:rsidRPr="001D5212" w:rsidRDefault="009776FC" w:rsidP="001D5212">
      <w:pPr>
        <w:pStyle w:val="USTustnpkodeksu"/>
        <w:numPr>
          <w:ilvl w:val="0"/>
          <w:numId w:val="50"/>
        </w:numPr>
        <w:autoSpaceDE w:val="0"/>
        <w:spacing w:line="240" w:lineRule="auto"/>
        <w:textAlignment w:val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poprzez </w:t>
      </w:r>
      <w:r w:rsidR="00000000" w:rsidRPr="001D5212">
        <w:rPr>
          <w:rFonts w:asciiTheme="minorHAnsi" w:hAnsiTheme="minorHAnsi" w:cstheme="minorHAnsi"/>
          <w:sz w:val="18"/>
          <w:szCs w:val="18"/>
        </w:rPr>
        <w:t>skrzynkę do e-</w:t>
      </w:r>
      <w:r w:rsidR="001D5212">
        <w:rPr>
          <w:rFonts w:asciiTheme="minorHAnsi" w:hAnsiTheme="minorHAnsi" w:cstheme="minorHAnsi"/>
          <w:sz w:val="18"/>
          <w:szCs w:val="18"/>
        </w:rPr>
        <w:t>D</w:t>
      </w:r>
      <w:r w:rsidR="00000000" w:rsidRPr="001D5212">
        <w:rPr>
          <w:rFonts w:asciiTheme="minorHAnsi" w:hAnsiTheme="minorHAnsi" w:cstheme="minorHAnsi"/>
          <w:sz w:val="18"/>
          <w:szCs w:val="18"/>
        </w:rPr>
        <w:t>oręczeń tut. Urzędu</w:t>
      </w:r>
      <w:r w:rsidR="001D5212">
        <w:rPr>
          <w:rFonts w:asciiTheme="minorHAnsi" w:hAnsiTheme="minorHAnsi" w:cstheme="minorHAnsi"/>
          <w:sz w:val="18"/>
          <w:szCs w:val="18"/>
        </w:rPr>
        <w:t>.</w:t>
      </w:r>
    </w:p>
    <w:sectPr w:rsidR="00BB3C2C" w:rsidRPr="001D5212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C4F2C" w14:textId="77777777" w:rsidR="005875DE" w:rsidRDefault="005875DE">
      <w:r>
        <w:separator/>
      </w:r>
    </w:p>
  </w:endnote>
  <w:endnote w:type="continuationSeparator" w:id="0">
    <w:p w14:paraId="2DB579FB" w14:textId="77777777" w:rsidR="005875DE" w:rsidRDefault="0058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F97AF" w14:textId="77777777" w:rsidR="005875DE" w:rsidRDefault="005875DE">
      <w:r>
        <w:rPr>
          <w:color w:val="000000"/>
        </w:rPr>
        <w:separator/>
      </w:r>
    </w:p>
  </w:footnote>
  <w:footnote w:type="continuationSeparator" w:id="0">
    <w:p w14:paraId="1D63C176" w14:textId="77777777" w:rsidR="005875DE" w:rsidRDefault="0058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859"/>
    <w:multiLevelType w:val="multilevel"/>
    <w:tmpl w:val="B5B0CA26"/>
    <w:styleLink w:val="WWNum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A2D71"/>
    <w:multiLevelType w:val="multilevel"/>
    <w:tmpl w:val="2B8ABC2A"/>
    <w:styleLink w:val="WWNum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B7B92"/>
    <w:multiLevelType w:val="multilevel"/>
    <w:tmpl w:val="AAEE0348"/>
    <w:styleLink w:val="WWNum3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7F3C2E"/>
    <w:multiLevelType w:val="multilevel"/>
    <w:tmpl w:val="024802D6"/>
    <w:styleLink w:val="WWNum27"/>
    <w:lvl w:ilvl="0">
      <w:start w:val="1"/>
      <w:numFmt w:val="lowerLetter"/>
      <w:lvlText w:val="%1)"/>
      <w:lvlJc w:val="left"/>
      <w:pPr>
        <w:ind w:left="1230" w:hanging="360"/>
      </w:p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098B385F"/>
    <w:multiLevelType w:val="multilevel"/>
    <w:tmpl w:val="C11844C6"/>
    <w:styleLink w:val="WWNum15"/>
    <w:lvl w:ilvl="0">
      <w:start w:val="1"/>
      <w:numFmt w:val="decimal"/>
      <w:lvlText w:val="%1)"/>
      <w:lvlJc w:val="left"/>
      <w:pPr>
        <w:ind w:left="510" w:hanging="51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2366B"/>
    <w:multiLevelType w:val="multilevel"/>
    <w:tmpl w:val="EA984E62"/>
    <w:styleLink w:val="WWNum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A73B2"/>
    <w:multiLevelType w:val="multilevel"/>
    <w:tmpl w:val="69D0E750"/>
    <w:styleLink w:val="WWNum2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0D3B483B"/>
    <w:multiLevelType w:val="multilevel"/>
    <w:tmpl w:val="905A6906"/>
    <w:styleLink w:val="WW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867BBC"/>
    <w:multiLevelType w:val="multilevel"/>
    <w:tmpl w:val="3C7EFD98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D76DA8"/>
    <w:multiLevelType w:val="multilevel"/>
    <w:tmpl w:val="4358EAB6"/>
    <w:styleLink w:val="WWNum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5D41E6"/>
    <w:multiLevelType w:val="multilevel"/>
    <w:tmpl w:val="AF303E66"/>
    <w:styleLink w:val="WWNum16"/>
    <w:lvl w:ilvl="0">
      <w:start w:val="1"/>
      <w:numFmt w:val="decimal"/>
      <w:lvlText w:val="%1)"/>
      <w:lvlJc w:val="left"/>
      <w:pPr>
        <w:ind w:left="510" w:hanging="51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7B2089"/>
    <w:multiLevelType w:val="multilevel"/>
    <w:tmpl w:val="DC5A2016"/>
    <w:styleLink w:val="WWNum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731835"/>
    <w:multiLevelType w:val="multilevel"/>
    <w:tmpl w:val="D0AA95BE"/>
    <w:styleLink w:val="WWNum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D16D0F"/>
    <w:multiLevelType w:val="multilevel"/>
    <w:tmpl w:val="4882FBBC"/>
    <w:styleLink w:val="WWNum26"/>
    <w:lvl w:ilvl="0">
      <w:start w:val="1"/>
      <w:numFmt w:val="lowerLetter"/>
      <w:lvlText w:val="%1)"/>
      <w:lvlJc w:val="left"/>
      <w:pPr>
        <w:ind w:left="990" w:hanging="480"/>
      </w:p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24B90EA5"/>
    <w:multiLevelType w:val="multilevel"/>
    <w:tmpl w:val="E6BA1724"/>
    <w:styleLink w:val="WWNum38"/>
    <w:lvl w:ilvl="0">
      <w:start w:val="1"/>
      <w:numFmt w:val="decimal"/>
      <w:lvlText w:val="%1)"/>
      <w:lvlJc w:val="left"/>
      <w:pPr>
        <w:ind w:left="1230" w:hanging="360"/>
      </w:p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5" w15:restartNumberingAfterBreak="0">
    <w:nsid w:val="30404B7E"/>
    <w:multiLevelType w:val="hybridMultilevel"/>
    <w:tmpl w:val="3EC43E3A"/>
    <w:lvl w:ilvl="0" w:tplc="9D622E52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E062F"/>
    <w:multiLevelType w:val="multilevel"/>
    <w:tmpl w:val="F2EE1A86"/>
    <w:styleLink w:val="WWNum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D64218"/>
    <w:multiLevelType w:val="multilevel"/>
    <w:tmpl w:val="B13CF876"/>
    <w:styleLink w:val="WWNum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EE75FE"/>
    <w:multiLevelType w:val="multilevel"/>
    <w:tmpl w:val="A4087514"/>
    <w:styleLink w:val="WWNum28"/>
    <w:lvl w:ilvl="0">
      <w:start w:val="1"/>
      <w:numFmt w:val="lowerLetter"/>
      <w:lvlText w:val="%1)"/>
      <w:lvlJc w:val="left"/>
      <w:pPr>
        <w:ind w:left="990" w:hanging="480"/>
      </w:p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3F155813"/>
    <w:multiLevelType w:val="multilevel"/>
    <w:tmpl w:val="25E0786E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FBE276D"/>
    <w:multiLevelType w:val="multilevel"/>
    <w:tmpl w:val="D0E807C4"/>
    <w:styleLink w:val="WWNum3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BA3F51"/>
    <w:multiLevelType w:val="multilevel"/>
    <w:tmpl w:val="8B1AC4C4"/>
    <w:styleLink w:val="WWNum2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F2816"/>
    <w:multiLevelType w:val="multilevel"/>
    <w:tmpl w:val="FFE4796A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A63B3"/>
    <w:multiLevelType w:val="multilevel"/>
    <w:tmpl w:val="1870F2F2"/>
    <w:styleLink w:val="WWNum25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DB4C78"/>
    <w:multiLevelType w:val="multilevel"/>
    <w:tmpl w:val="B5BC9242"/>
    <w:styleLink w:val="WWNum37"/>
    <w:lvl w:ilvl="0">
      <w:numFmt w:val="bullet"/>
      <w:lvlText w:val=""/>
      <w:lvlJc w:val="left"/>
      <w:pPr>
        <w:ind w:left="12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25" w15:restartNumberingAfterBreak="0">
    <w:nsid w:val="4B2E5F82"/>
    <w:multiLevelType w:val="multilevel"/>
    <w:tmpl w:val="A0E622F4"/>
    <w:styleLink w:val="WWNum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146BCB"/>
    <w:multiLevelType w:val="multilevel"/>
    <w:tmpl w:val="2BD625E6"/>
    <w:styleLink w:val="WWNum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D32235"/>
    <w:multiLevelType w:val="multilevel"/>
    <w:tmpl w:val="ED4AAF42"/>
    <w:styleLink w:val="WWNum2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8774A3"/>
    <w:multiLevelType w:val="multilevel"/>
    <w:tmpl w:val="B5D095D4"/>
    <w:styleLink w:val="WWNum3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A2E679F"/>
    <w:multiLevelType w:val="multilevel"/>
    <w:tmpl w:val="1556C52E"/>
    <w:styleLink w:val="WWNum2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5A38520B"/>
    <w:multiLevelType w:val="multilevel"/>
    <w:tmpl w:val="7D968636"/>
    <w:styleLink w:val="WWNum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673E45"/>
    <w:multiLevelType w:val="multilevel"/>
    <w:tmpl w:val="2E4698BC"/>
    <w:styleLink w:val="WWNum40"/>
    <w:lvl w:ilvl="0">
      <w:numFmt w:val="bullet"/>
      <w:lvlText w:val=""/>
      <w:lvlJc w:val="left"/>
      <w:pPr>
        <w:ind w:left="12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32" w15:restartNumberingAfterBreak="0">
    <w:nsid w:val="5CA030CB"/>
    <w:multiLevelType w:val="multilevel"/>
    <w:tmpl w:val="3A94C26E"/>
    <w:styleLink w:val="WWNum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D46A41"/>
    <w:multiLevelType w:val="multilevel"/>
    <w:tmpl w:val="17EAB428"/>
    <w:styleLink w:val="WWNum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C6620"/>
    <w:multiLevelType w:val="multilevel"/>
    <w:tmpl w:val="2E1E92F4"/>
    <w:styleLink w:val="WW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F926E6"/>
    <w:multiLevelType w:val="multilevel"/>
    <w:tmpl w:val="006C82B6"/>
    <w:styleLink w:val="WWNum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9768C5"/>
    <w:multiLevelType w:val="multilevel"/>
    <w:tmpl w:val="361C5CEE"/>
    <w:styleLink w:val="WWNum2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016CBE"/>
    <w:multiLevelType w:val="multilevel"/>
    <w:tmpl w:val="0712856A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D7F93"/>
    <w:multiLevelType w:val="multilevel"/>
    <w:tmpl w:val="02C6C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970C4"/>
    <w:multiLevelType w:val="multilevel"/>
    <w:tmpl w:val="E45659D0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7757A"/>
    <w:multiLevelType w:val="multilevel"/>
    <w:tmpl w:val="46B03E86"/>
    <w:styleLink w:val="WW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70E19"/>
    <w:multiLevelType w:val="multilevel"/>
    <w:tmpl w:val="32DA24A2"/>
    <w:styleLink w:val="WWNum3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397F73"/>
    <w:multiLevelType w:val="multilevel"/>
    <w:tmpl w:val="67CEE49C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385614">
    <w:abstractNumId w:val="19"/>
  </w:num>
  <w:num w:numId="2" w16cid:durableId="894894719">
    <w:abstractNumId w:val="22"/>
  </w:num>
  <w:num w:numId="3" w16cid:durableId="1684699814">
    <w:abstractNumId w:val="42"/>
  </w:num>
  <w:num w:numId="4" w16cid:durableId="649288558">
    <w:abstractNumId w:val="8"/>
  </w:num>
  <w:num w:numId="5" w16cid:durableId="168762721">
    <w:abstractNumId w:val="34"/>
  </w:num>
  <w:num w:numId="6" w16cid:durableId="686058862">
    <w:abstractNumId w:val="17"/>
  </w:num>
  <w:num w:numId="7" w16cid:durableId="1372028328">
    <w:abstractNumId w:val="32"/>
  </w:num>
  <w:num w:numId="8" w16cid:durableId="1881747489">
    <w:abstractNumId w:val="35"/>
  </w:num>
  <w:num w:numId="9" w16cid:durableId="692993978">
    <w:abstractNumId w:val="11"/>
  </w:num>
  <w:num w:numId="10" w16cid:durableId="506361241">
    <w:abstractNumId w:val="1"/>
  </w:num>
  <w:num w:numId="11" w16cid:durableId="507133566">
    <w:abstractNumId w:val="25"/>
  </w:num>
  <w:num w:numId="12" w16cid:durableId="15233648">
    <w:abstractNumId w:val="16"/>
  </w:num>
  <w:num w:numId="13" w16cid:durableId="1288701018">
    <w:abstractNumId w:val="0"/>
  </w:num>
  <w:num w:numId="14" w16cid:durableId="1092043402">
    <w:abstractNumId w:val="7"/>
  </w:num>
  <w:num w:numId="15" w16cid:durableId="1337031484">
    <w:abstractNumId w:val="37"/>
  </w:num>
  <w:num w:numId="16" w16cid:durableId="1744718623">
    <w:abstractNumId w:val="4"/>
  </w:num>
  <w:num w:numId="17" w16cid:durableId="331103131">
    <w:abstractNumId w:val="10"/>
  </w:num>
  <w:num w:numId="18" w16cid:durableId="308023822">
    <w:abstractNumId w:val="30"/>
  </w:num>
  <w:num w:numId="19" w16cid:durableId="600189804">
    <w:abstractNumId w:val="26"/>
  </w:num>
  <w:num w:numId="20" w16cid:durableId="210458922">
    <w:abstractNumId w:val="12"/>
  </w:num>
  <w:num w:numId="21" w16cid:durableId="401097098">
    <w:abstractNumId w:val="29"/>
  </w:num>
  <w:num w:numId="22" w16cid:durableId="901719312">
    <w:abstractNumId w:val="6"/>
  </w:num>
  <w:num w:numId="23" w16cid:durableId="2106798915">
    <w:abstractNumId w:val="9"/>
  </w:num>
  <w:num w:numId="24" w16cid:durableId="407581254">
    <w:abstractNumId w:val="21"/>
  </w:num>
  <w:num w:numId="25" w16cid:durableId="350841147">
    <w:abstractNumId w:val="27"/>
  </w:num>
  <w:num w:numId="26" w16cid:durableId="1666859693">
    <w:abstractNumId w:val="23"/>
  </w:num>
  <w:num w:numId="27" w16cid:durableId="241448146">
    <w:abstractNumId w:val="13"/>
  </w:num>
  <w:num w:numId="28" w16cid:durableId="98574258">
    <w:abstractNumId w:val="3"/>
  </w:num>
  <w:num w:numId="29" w16cid:durableId="1953171308">
    <w:abstractNumId w:val="18"/>
  </w:num>
  <w:num w:numId="30" w16cid:durableId="1036009755">
    <w:abstractNumId w:val="36"/>
  </w:num>
  <w:num w:numId="31" w16cid:durableId="1917934756">
    <w:abstractNumId w:val="39"/>
  </w:num>
  <w:num w:numId="32" w16cid:durableId="807552814">
    <w:abstractNumId w:val="28"/>
  </w:num>
  <w:num w:numId="33" w16cid:durableId="655183396">
    <w:abstractNumId w:val="2"/>
  </w:num>
  <w:num w:numId="34" w16cid:durableId="2090496203">
    <w:abstractNumId w:val="40"/>
  </w:num>
  <w:num w:numId="35" w16cid:durableId="1761023917">
    <w:abstractNumId w:val="33"/>
  </w:num>
  <w:num w:numId="36" w16cid:durableId="1567565976">
    <w:abstractNumId w:val="41"/>
  </w:num>
  <w:num w:numId="37" w16cid:durableId="1011685662">
    <w:abstractNumId w:val="5"/>
  </w:num>
  <w:num w:numId="38" w16cid:durableId="975259576">
    <w:abstractNumId w:val="24"/>
  </w:num>
  <w:num w:numId="39" w16cid:durableId="533663335">
    <w:abstractNumId w:val="14"/>
  </w:num>
  <w:num w:numId="40" w16cid:durableId="119305669">
    <w:abstractNumId w:val="20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sz w:val="18"/>
          <w:szCs w:val="18"/>
        </w:rPr>
      </w:lvl>
    </w:lvlOverride>
  </w:num>
  <w:num w:numId="41" w16cid:durableId="1969042873">
    <w:abstractNumId w:val="31"/>
  </w:num>
  <w:num w:numId="42" w16cid:durableId="1044259187">
    <w:abstractNumId w:val="8"/>
    <w:lvlOverride w:ilvl="0">
      <w:startOverride w:val="1"/>
    </w:lvlOverride>
  </w:num>
  <w:num w:numId="43" w16cid:durableId="1704594691">
    <w:abstractNumId w:val="41"/>
    <w:lvlOverride w:ilvl="0">
      <w:startOverride w:val="1"/>
    </w:lvlOverride>
  </w:num>
  <w:num w:numId="44" w16cid:durableId="1892687301">
    <w:abstractNumId w:val="21"/>
    <w:lvlOverride w:ilvl="0">
      <w:startOverride w:val="1"/>
    </w:lvlOverride>
  </w:num>
  <w:num w:numId="45" w16cid:durableId="826828450">
    <w:abstractNumId w:val="27"/>
    <w:lvlOverride w:ilvl="0">
      <w:startOverride w:val="1"/>
    </w:lvlOverride>
  </w:num>
  <w:num w:numId="46" w16cid:durableId="1830099818">
    <w:abstractNumId w:val="23"/>
    <w:lvlOverride w:ilvl="0">
      <w:startOverride w:val="1"/>
    </w:lvlOverride>
  </w:num>
  <w:num w:numId="47" w16cid:durableId="642853676">
    <w:abstractNumId w:val="39"/>
    <w:lvlOverride w:ilvl="0">
      <w:startOverride w:val="1"/>
    </w:lvlOverride>
  </w:num>
  <w:num w:numId="48" w16cid:durableId="524514582">
    <w:abstractNumId w:val="36"/>
    <w:lvlOverride w:ilvl="0">
      <w:startOverride w:val="1"/>
    </w:lvlOverride>
  </w:num>
  <w:num w:numId="49" w16cid:durableId="335575776">
    <w:abstractNumId w:val="2"/>
    <w:lvlOverride w:ilvl="0"/>
  </w:num>
  <w:num w:numId="50" w16cid:durableId="620764716">
    <w:abstractNumId w:val="38"/>
  </w:num>
  <w:num w:numId="51" w16cid:durableId="8432027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3C2C"/>
    <w:rsid w:val="001D5212"/>
    <w:rsid w:val="005875DE"/>
    <w:rsid w:val="009776FC"/>
    <w:rsid w:val="009A6014"/>
    <w:rsid w:val="00BB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22DC"/>
  <w15:docId w15:val="{B4922846-1110-4327-81BE-A8AD7052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F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F" w:hAnsi="Aptos Display"/>
      <w:color w:val="0F4761"/>
      <w:sz w:val="40"/>
      <w:szCs w:val="40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F" w:hAnsi="Aptos Display"/>
      <w:color w:val="0F4761"/>
      <w:sz w:val="32"/>
      <w:szCs w:val="32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F"/>
      <w:color w:val="0F4761"/>
      <w:sz w:val="28"/>
      <w:szCs w:val="28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F"/>
      <w:i/>
      <w:iCs/>
      <w:color w:val="0F4761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F"/>
      <w:color w:val="0F4761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F"/>
      <w:i/>
      <w:iCs/>
      <w:color w:val="595959"/>
    </w:rPr>
  </w:style>
  <w:style w:type="paragraph" w:styleId="Nagwek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F"/>
      <w:color w:val="595959"/>
    </w:rPr>
  </w:style>
  <w:style w:type="paragraph" w:styleId="Nagwek8">
    <w:name w:val="heading 8"/>
    <w:basedOn w:val="Standard"/>
    <w:next w:val="Standard"/>
    <w:pPr>
      <w:keepNext/>
      <w:keepLines/>
      <w:spacing w:after="0"/>
      <w:outlineLvl w:val="7"/>
    </w:pPr>
    <w:rPr>
      <w:rFonts w:eastAsia="F"/>
      <w:i/>
      <w:iCs/>
      <w:color w:val="272727"/>
    </w:rPr>
  </w:style>
  <w:style w:type="paragraph" w:styleId="Nagwek9">
    <w:name w:val="heading 9"/>
    <w:basedOn w:val="Standard"/>
    <w:next w:val="Standard"/>
    <w:pPr>
      <w:keepNext/>
      <w:keepLines/>
      <w:spacing w:after="0"/>
      <w:outlineLvl w:val="8"/>
    </w:pPr>
    <w:rPr>
      <w:rFonts w:eastAsia="F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ytu">
    <w:name w:val="Title"/>
    <w:basedOn w:val="Standard"/>
    <w:next w:val="Standard"/>
    <w:uiPriority w:val="10"/>
    <w:qFormat/>
    <w:pPr>
      <w:spacing w:after="80" w:line="240" w:lineRule="auto"/>
    </w:pPr>
    <w:rPr>
      <w:rFonts w:ascii="Aptos Display" w:eastAsia="F" w:hAnsi="Aptos Display"/>
      <w:spacing w:val="-10"/>
      <w:sz w:val="56"/>
      <w:szCs w:val="56"/>
    </w:rPr>
  </w:style>
  <w:style w:type="paragraph" w:styleId="Podtytu">
    <w:name w:val="Subtitle"/>
    <w:basedOn w:val="Standard"/>
    <w:next w:val="Standard"/>
    <w:uiPriority w:val="11"/>
    <w:qFormat/>
    <w:rPr>
      <w:rFonts w:eastAsia="F"/>
      <w:color w:val="595959"/>
      <w:spacing w:val="15"/>
      <w:sz w:val="28"/>
      <w:szCs w:val="28"/>
    </w:rPr>
  </w:style>
  <w:style w:type="paragraph" w:styleId="Cy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paragraph" w:styleId="Akapitzlist">
    <w:name w:val="List Paragraph"/>
    <w:basedOn w:val="Standard"/>
    <w:pPr>
      <w:ind w:left="720"/>
    </w:pPr>
  </w:style>
  <w:style w:type="paragraph" w:styleId="Cytatintensywny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ARTartustawynprozporzdzenia">
    <w:name w:val="ART(§) – art. ustawy (§ np. rozporządzenia)"/>
    <w:pPr>
      <w:widowControl/>
      <w:suppressAutoHyphens/>
      <w:spacing w:before="120" w:line="360" w:lineRule="auto"/>
      <w:ind w:firstLine="510"/>
      <w:jc w:val="both"/>
    </w:pPr>
    <w:rPr>
      <w:rFonts w:ascii="Times" w:eastAsia="F" w:hAnsi="Times" w:cs="Arial"/>
      <w:kern w:val="0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pPr>
      <w:spacing w:before="0"/>
    </w:pPr>
    <w:rPr>
      <w:bCs/>
    </w:rPr>
  </w:style>
  <w:style w:type="paragraph" w:customStyle="1" w:styleId="PKTpunkt">
    <w:name w:val="PKT – punkt"/>
    <w:pPr>
      <w:widowControl/>
      <w:suppressAutoHyphens/>
      <w:spacing w:line="360" w:lineRule="auto"/>
      <w:ind w:left="510" w:hanging="510"/>
      <w:jc w:val="both"/>
    </w:pPr>
    <w:rPr>
      <w:rFonts w:ascii="Times" w:eastAsia="F" w:hAnsi="Times" w:cs="Arial"/>
      <w:bCs/>
      <w:kern w:val="0"/>
      <w:szCs w:val="20"/>
      <w:lang w:eastAsia="pl-PL"/>
    </w:rPr>
  </w:style>
  <w:style w:type="paragraph" w:customStyle="1" w:styleId="LITlitera">
    <w:name w:val="LIT – litera"/>
    <w:basedOn w:val="PKTpunkt"/>
    <w:pPr>
      <w:ind w:left="986" w:hanging="476"/>
    </w:pPr>
  </w:style>
  <w:style w:type="paragraph" w:customStyle="1" w:styleId="CZWSPPKTczwsplnapunktw">
    <w:name w:val="CZ_WSP_PKT – część wspólna punktów"/>
    <w:basedOn w:val="PKTpunkt"/>
    <w:next w:val="USTustnpkodeksu"/>
    <w:pPr>
      <w:ind w:left="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pPr>
      <w:keepNext/>
      <w:widowControl/>
      <w:suppressAutoHyphens/>
      <w:spacing w:before="120" w:line="360" w:lineRule="auto"/>
      <w:jc w:val="center"/>
    </w:pPr>
    <w:rPr>
      <w:rFonts w:ascii="Times" w:eastAsia="Times New Roman" w:hAnsi="Times" w:cs="Times New Roman"/>
      <w:b/>
      <w:bCs/>
      <w:caps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pPr>
      <w:keepNext/>
      <w:widowControl/>
      <w:suppressAutoHyphens/>
      <w:spacing w:before="120" w:line="360" w:lineRule="auto"/>
      <w:jc w:val="center"/>
    </w:pPr>
    <w:rPr>
      <w:rFonts w:ascii="Times" w:eastAsia="F" w:hAnsi="Times" w:cs="Times New Roman"/>
      <w:b/>
      <w:bCs/>
      <w:kern w:val="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pPr>
      <w:keepNext/>
      <w:widowControl/>
      <w:suppressAutoHyphens/>
      <w:spacing w:before="120" w:after="360" w:line="360" w:lineRule="auto"/>
      <w:jc w:val="center"/>
    </w:pPr>
    <w:rPr>
      <w:rFonts w:ascii="Times" w:eastAsia="F" w:hAnsi="Times" w:cs="Arial"/>
      <w:b/>
      <w:bCs/>
      <w:kern w:val="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Pr>
      <w:bCs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character" w:customStyle="1" w:styleId="Nagwek1Znak">
    <w:name w:val="Nagłówek 1 Znak"/>
    <w:basedOn w:val="Domylnaczcionkaakapitu"/>
    <w:rPr>
      <w:rFonts w:ascii="Aptos Display" w:eastAsia="F" w:hAnsi="Aptos Display" w:cs="F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F" w:hAnsi="Aptos Display" w:cs="F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F" w:cs="F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F" w:cs="F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F" w:cs="F"/>
      <w:color w:val="0F4761"/>
    </w:rPr>
  </w:style>
  <w:style w:type="character" w:customStyle="1" w:styleId="Nagwek6Znak">
    <w:name w:val="Nagłówek 6 Znak"/>
    <w:basedOn w:val="Domylnaczcionkaakapitu"/>
    <w:rPr>
      <w:rFonts w:eastAsia="F" w:cs="F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F" w:cs="F"/>
      <w:color w:val="595959"/>
    </w:rPr>
  </w:style>
  <w:style w:type="character" w:customStyle="1" w:styleId="Nagwek8Znak">
    <w:name w:val="Nagłówek 8 Znak"/>
    <w:basedOn w:val="Domylnaczcionkaakapitu"/>
    <w:rPr>
      <w:rFonts w:eastAsia="F" w:cs="F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F" w:cs="F"/>
      <w:color w:val="272727"/>
    </w:rPr>
  </w:style>
  <w:style w:type="character" w:customStyle="1" w:styleId="TytuZnak">
    <w:name w:val="Tytuł Znak"/>
    <w:basedOn w:val="Domylnaczcionkaakapitu"/>
    <w:rPr>
      <w:rFonts w:ascii="Aptos Display" w:eastAsia="F" w:hAnsi="Aptos Display" w:cs="F"/>
      <w:spacing w:val="-10"/>
      <w:kern w:val="3"/>
      <w:sz w:val="56"/>
      <w:szCs w:val="56"/>
    </w:rPr>
  </w:style>
  <w:style w:type="character" w:customStyle="1" w:styleId="PodtytuZnak">
    <w:name w:val="Podtytuł Znak"/>
    <w:basedOn w:val="Domylnaczcionkaakapitu"/>
    <w:rPr>
      <w:rFonts w:eastAsia="F" w:cs="F"/>
      <w:color w:val="595959"/>
      <w:spacing w:val="15"/>
      <w:sz w:val="28"/>
      <w:szCs w:val="28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customStyle="1" w:styleId="Ppogrubienie">
    <w:name w:val="_P_ – pogrubienie"/>
    <w:basedOn w:val="Domylnaczcionkaakapitu"/>
    <w:rPr>
      <w:b/>
    </w:rPr>
  </w:style>
  <w:style w:type="character" w:customStyle="1" w:styleId="Kkursywa">
    <w:name w:val="_K_ – kursywa"/>
    <w:basedOn w:val="Domylnaczcionkaakapitu"/>
    <w:rPr>
      <w:i/>
    </w:rPr>
  </w:style>
  <w:style w:type="character" w:customStyle="1" w:styleId="IGindeksgrny">
    <w:name w:val="_IG_ – indeks górny"/>
    <w:basedOn w:val="Domylnaczcionkaakapitu"/>
    <w:rPr>
      <w:b w:val="0"/>
      <w:i w:val="0"/>
      <w:vanish w:val="0"/>
      <w:spacing w:val="0"/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  <w:rPr>
      <w:rFonts w:ascii="Aptos" w:eastAsia="Aptos" w:hAnsi="Aptos" w:cs="Aptos"/>
    </w:rPr>
  </w:style>
  <w:style w:type="character" w:customStyle="1" w:styleId="ListLabel173">
    <w:name w:val="ListLabel 173"/>
    <w:rPr>
      <w:rFonts w:ascii="Aptos" w:eastAsia="Aptos" w:hAnsi="Aptos" w:cs="Courier New"/>
    </w:rPr>
  </w:style>
  <w:style w:type="character" w:customStyle="1" w:styleId="ListLabel174">
    <w:name w:val="ListLabel 174"/>
    <w:rPr>
      <w:rFonts w:ascii="Aptos" w:eastAsia="Aptos" w:hAnsi="Aptos" w:cs="Aptos"/>
    </w:rPr>
  </w:style>
  <w:style w:type="character" w:customStyle="1" w:styleId="ListLabel175">
    <w:name w:val="ListLabel 175"/>
    <w:rPr>
      <w:rFonts w:ascii="Aptos" w:eastAsia="Aptos" w:hAnsi="Aptos" w:cs="Aptos"/>
    </w:rPr>
  </w:style>
  <w:style w:type="character" w:customStyle="1" w:styleId="ListLabel176">
    <w:name w:val="ListLabel 176"/>
    <w:rPr>
      <w:rFonts w:ascii="Aptos" w:eastAsia="Aptos" w:hAnsi="Aptos" w:cs="Courier New"/>
    </w:rPr>
  </w:style>
  <w:style w:type="character" w:customStyle="1" w:styleId="ListLabel177">
    <w:name w:val="ListLabel 177"/>
    <w:rPr>
      <w:rFonts w:ascii="Aptos" w:eastAsia="Aptos" w:hAnsi="Aptos" w:cs="Aptos"/>
    </w:rPr>
  </w:style>
  <w:style w:type="character" w:customStyle="1" w:styleId="ListLabel178">
    <w:name w:val="ListLabel 178"/>
    <w:rPr>
      <w:rFonts w:ascii="Aptos" w:eastAsia="Aptos" w:hAnsi="Aptos" w:cs="Aptos"/>
    </w:rPr>
  </w:style>
  <w:style w:type="character" w:customStyle="1" w:styleId="ListLabel179">
    <w:name w:val="ListLabel 179"/>
    <w:rPr>
      <w:rFonts w:ascii="Aptos" w:eastAsia="Aptos" w:hAnsi="Aptos" w:cs="Courier New"/>
    </w:rPr>
  </w:style>
  <w:style w:type="character" w:customStyle="1" w:styleId="ListLabel180">
    <w:name w:val="ListLabel 180"/>
    <w:rPr>
      <w:rFonts w:ascii="Aptos" w:eastAsia="Aptos" w:hAnsi="Aptos" w:cs="Aptos"/>
    </w:rPr>
  </w:style>
  <w:style w:type="character" w:customStyle="1" w:styleId="ListLabel181">
    <w:name w:val="ListLabel 181"/>
    <w:rPr>
      <w:rFonts w:ascii="Aptos" w:eastAsia="Aptos" w:hAnsi="Aptos" w:cs="Aptos"/>
    </w:rPr>
  </w:style>
  <w:style w:type="character" w:customStyle="1" w:styleId="ListLabel182">
    <w:name w:val="ListLabel 182"/>
    <w:rPr>
      <w:rFonts w:ascii="Aptos" w:eastAsia="Aptos" w:hAnsi="Aptos" w:cs="Courier New"/>
    </w:rPr>
  </w:style>
  <w:style w:type="character" w:customStyle="1" w:styleId="ListLabel183">
    <w:name w:val="ListLabel 183"/>
    <w:rPr>
      <w:rFonts w:ascii="Aptos" w:eastAsia="Aptos" w:hAnsi="Aptos" w:cs="Aptos"/>
    </w:rPr>
  </w:style>
  <w:style w:type="character" w:customStyle="1" w:styleId="ListLabel184">
    <w:name w:val="ListLabel 184"/>
    <w:rPr>
      <w:rFonts w:ascii="Aptos" w:eastAsia="Aptos" w:hAnsi="Aptos" w:cs="Aptos"/>
    </w:rPr>
  </w:style>
  <w:style w:type="character" w:customStyle="1" w:styleId="ListLabel185">
    <w:name w:val="ListLabel 185"/>
    <w:rPr>
      <w:rFonts w:ascii="Aptos" w:eastAsia="Aptos" w:hAnsi="Aptos" w:cs="Courier New"/>
    </w:rPr>
  </w:style>
  <w:style w:type="character" w:customStyle="1" w:styleId="ListLabel186">
    <w:name w:val="ListLabel 186"/>
    <w:rPr>
      <w:rFonts w:ascii="Aptos" w:eastAsia="Aptos" w:hAnsi="Aptos" w:cs="Aptos"/>
    </w:rPr>
  </w:style>
  <w:style w:type="character" w:customStyle="1" w:styleId="ListLabel187">
    <w:name w:val="ListLabel 187"/>
    <w:rPr>
      <w:rFonts w:ascii="Aptos" w:eastAsia="Aptos" w:hAnsi="Aptos" w:cs="Aptos"/>
    </w:rPr>
  </w:style>
  <w:style w:type="character" w:customStyle="1" w:styleId="ListLabel188">
    <w:name w:val="ListLabel 188"/>
    <w:rPr>
      <w:rFonts w:ascii="Aptos" w:eastAsia="Aptos" w:hAnsi="Aptos" w:cs="Courier New"/>
    </w:rPr>
  </w:style>
  <w:style w:type="character" w:customStyle="1" w:styleId="ListLabel189">
    <w:name w:val="ListLabel 189"/>
    <w:rPr>
      <w:rFonts w:ascii="Aptos" w:eastAsia="Aptos" w:hAnsi="Aptos" w:cs="Aptos"/>
    </w:rPr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  <w:rPr>
      <w:rFonts w:ascii="Aptos" w:eastAsia="Aptos" w:hAnsi="Aptos" w:cs="Aptos"/>
    </w:rPr>
  </w:style>
  <w:style w:type="character" w:customStyle="1" w:styleId="ListLabel272">
    <w:name w:val="ListLabel 272"/>
    <w:rPr>
      <w:rFonts w:ascii="Aptos" w:eastAsia="Aptos" w:hAnsi="Aptos" w:cs="Courier New"/>
    </w:rPr>
  </w:style>
  <w:style w:type="character" w:customStyle="1" w:styleId="ListLabel273">
    <w:name w:val="ListLabel 273"/>
    <w:rPr>
      <w:rFonts w:ascii="Aptos" w:eastAsia="Aptos" w:hAnsi="Aptos" w:cs="Aptos"/>
    </w:rPr>
  </w:style>
  <w:style w:type="character" w:customStyle="1" w:styleId="ListLabel274">
    <w:name w:val="ListLabel 274"/>
    <w:rPr>
      <w:rFonts w:ascii="Aptos" w:eastAsia="Aptos" w:hAnsi="Aptos" w:cs="Aptos"/>
    </w:rPr>
  </w:style>
  <w:style w:type="character" w:customStyle="1" w:styleId="ListLabel275">
    <w:name w:val="ListLabel 275"/>
    <w:rPr>
      <w:rFonts w:ascii="Aptos" w:eastAsia="Aptos" w:hAnsi="Aptos" w:cs="Courier New"/>
    </w:rPr>
  </w:style>
  <w:style w:type="character" w:customStyle="1" w:styleId="ListLabel276">
    <w:name w:val="ListLabel 276"/>
    <w:rPr>
      <w:rFonts w:ascii="Aptos" w:eastAsia="Aptos" w:hAnsi="Aptos" w:cs="Aptos"/>
    </w:rPr>
  </w:style>
  <w:style w:type="character" w:customStyle="1" w:styleId="ListLabel277">
    <w:name w:val="ListLabel 277"/>
    <w:rPr>
      <w:rFonts w:ascii="Aptos" w:eastAsia="Aptos" w:hAnsi="Aptos" w:cs="Aptos"/>
    </w:rPr>
  </w:style>
  <w:style w:type="character" w:customStyle="1" w:styleId="ListLabel278">
    <w:name w:val="ListLabel 278"/>
    <w:rPr>
      <w:rFonts w:ascii="Aptos" w:eastAsia="Aptos" w:hAnsi="Aptos" w:cs="Courier New"/>
    </w:rPr>
  </w:style>
  <w:style w:type="character" w:customStyle="1" w:styleId="ListLabel279">
    <w:name w:val="ListLabel 279"/>
    <w:rPr>
      <w:rFonts w:ascii="Aptos" w:eastAsia="Aptos" w:hAnsi="Aptos" w:cs="Aptos"/>
    </w:rPr>
  </w:style>
  <w:style w:type="character" w:customStyle="1" w:styleId="ListLabel280">
    <w:name w:val="ListLabel 280"/>
    <w:rPr>
      <w:rFonts w:ascii="Aptos" w:eastAsia="Aptos" w:hAnsi="Aptos" w:cs="Aptos"/>
    </w:rPr>
  </w:style>
  <w:style w:type="character" w:customStyle="1" w:styleId="ListLabel281">
    <w:name w:val="ListLabel 281"/>
    <w:rPr>
      <w:rFonts w:ascii="Aptos" w:eastAsia="Aptos" w:hAnsi="Aptos" w:cs="Courier New"/>
    </w:rPr>
  </w:style>
  <w:style w:type="character" w:customStyle="1" w:styleId="ListLabel282">
    <w:name w:val="ListLabel 282"/>
    <w:rPr>
      <w:rFonts w:ascii="Aptos" w:eastAsia="Aptos" w:hAnsi="Aptos" w:cs="Aptos"/>
    </w:rPr>
  </w:style>
  <w:style w:type="character" w:customStyle="1" w:styleId="ListLabel283">
    <w:name w:val="ListLabel 283"/>
    <w:rPr>
      <w:rFonts w:ascii="Aptos" w:eastAsia="Aptos" w:hAnsi="Aptos" w:cs="Aptos"/>
    </w:rPr>
  </w:style>
  <w:style w:type="character" w:customStyle="1" w:styleId="ListLabel284">
    <w:name w:val="ListLabel 284"/>
    <w:rPr>
      <w:rFonts w:ascii="Aptos" w:eastAsia="Aptos" w:hAnsi="Aptos" w:cs="Courier New"/>
    </w:rPr>
  </w:style>
  <w:style w:type="character" w:customStyle="1" w:styleId="ListLabel285">
    <w:name w:val="ListLabel 285"/>
    <w:rPr>
      <w:rFonts w:ascii="Aptos" w:eastAsia="Aptos" w:hAnsi="Aptos" w:cs="Aptos"/>
    </w:rPr>
  </w:style>
  <w:style w:type="character" w:customStyle="1" w:styleId="ListLabel286">
    <w:name w:val="ListLabel 286"/>
    <w:rPr>
      <w:rFonts w:ascii="Aptos" w:eastAsia="Aptos" w:hAnsi="Aptos" w:cs="Aptos"/>
    </w:rPr>
  </w:style>
  <w:style w:type="character" w:customStyle="1" w:styleId="ListLabel287">
    <w:name w:val="ListLabel 287"/>
    <w:rPr>
      <w:rFonts w:ascii="Aptos" w:eastAsia="Aptos" w:hAnsi="Aptos" w:cs="Courier New"/>
    </w:rPr>
  </w:style>
  <w:style w:type="character" w:customStyle="1" w:styleId="ListLabel288">
    <w:name w:val="ListLabel 288"/>
    <w:rPr>
      <w:rFonts w:ascii="Aptos" w:eastAsia="Aptos" w:hAnsi="Aptos" w:cs="Aptos"/>
    </w:rPr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  <w:rPr>
      <w:rFonts w:ascii="Aptos" w:eastAsia="Aptos" w:hAnsi="Aptos" w:cs="Aptos"/>
    </w:rPr>
  </w:style>
  <w:style w:type="character" w:customStyle="1" w:styleId="ListLabel326">
    <w:name w:val="ListLabel 326"/>
    <w:rPr>
      <w:rFonts w:ascii="Aptos" w:eastAsia="Aptos" w:hAnsi="Aptos" w:cs="Courier New"/>
    </w:rPr>
  </w:style>
  <w:style w:type="character" w:customStyle="1" w:styleId="ListLabel327">
    <w:name w:val="ListLabel 327"/>
    <w:rPr>
      <w:rFonts w:ascii="Aptos" w:eastAsia="Aptos" w:hAnsi="Aptos" w:cs="Aptos"/>
    </w:rPr>
  </w:style>
  <w:style w:type="character" w:customStyle="1" w:styleId="ListLabel328">
    <w:name w:val="ListLabel 328"/>
    <w:rPr>
      <w:rFonts w:ascii="Aptos" w:eastAsia="Aptos" w:hAnsi="Aptos" w:cs="Aptos"/>
    </w:rPr>
  </w:style>
  <w:style w:type="character" w:customStyle="1" w:styleId="ListLabel329">
    <w:name w:val="ListLabel 329"/>
    <w:rPr>
      <w:rFonts w:ascii="Aptos" w:eastAsia="Aptos" w:hAnsi="Aptos" w:cs="Courier New"/>
    </w:rPr>
  </w:style>
  <w:style w:type="character" w:customStyle="1" w:styleId="ListLabel330">
    <w:name w:val="ListLabel 330"/>
    <w:rPr>
      <w:rFonts w:ascii="Aptos" w:eastAsia="Aptos" w:hAnsi="Aptos" w:cs="Aptos"/>
    </w:rPr>
  </w:style>
  <w:style w:type="character" w:customStyle="1" w:styleId="ListLabel331">
    <w:name w:val="ListLabel 331"/>
    <w:rPr>
      <w:rFonts w:ascii="Aptos" w:eastAsia="Aptos" w:hAnsi="Aptos" w:cs="Aptos"/>
    </w:rPr>
  </w:style>
  <w:style w:type="character" w:customStyle="1" w:styleId="ListLabel332">
    <w:name w:val="ListLabel 332"/>
    <w:rPr>
      <w:rFonts w:ascii="Aptos" w:eastAsia="Aptos" w:hAnsi="Aptos" w:cs="Courier New"/>
    </w:rPr>
  </w:style>
  <w:style w:type="character" w:customStyle="1" w:styleId="ListLabel333">
    <w:name w:val="ListLabel 333"/>
    <w:rPr>
      <w:rFonts w:ascii="Aptos" w:eastAsia="Aptos" w:hAnsi="Aptos" w:cs="Aptos"/>
    </w:rPr>
  </w:style>
  <w:style w:type="character" w:customStyle="1" w:styleId="ListLabel334">
    <w:name w:val="ListLabel 334"/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343">
    <w:name w:val="ListLabel 343"/>
  </w:style>
  <w:style w:type="character" w:customStyle="1" w:styleId="ListLabel344">
    <w:name w:val="ListLabel 344"/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ListLabel347">
    <w:name w:val="ListLabel 347"/>
  </w:style>
  <w:style w:type="character" w:customStyle="1" w:styleId="ListLabel348">
    <w:name w:val="ListLabel 348"/>
  </w:style>
  <w:style w:type="character" w:customStyle="1" w:styleId="ListLabel349">
    <w:name w:val="ListLabel 349"/>
  </w:style>
  <w:style w:type="character" w:customStyle="1" w:styleId="ListLabel350">
    <w:name w:val="ListLabel 350"/>
  </w:style>
  <w:style w:type="character" w:customStyle="1" w:styleId="ListLabel351">
    <w:name w:val="ListLabel 351"/>
  </w:style>
  <w:style w:type="character" w:customStyle="1" w:styleId="ListLabel352">
    <w:name w:val="ListLabel 352"/>
    <w:rPr>
      <w:rFonts w:ascii="Aptos" w:eastAsia="Aptos" w:hAnsi="Aptos" w:cs="Aptos"/>
    </w:rPr>
  </w:style>
  <w:style w:type="character" w:customStyle="1" w:styleId="ListLabel353">
    <w:name w:val="ListLabel 353"/>
    <w:rPr>
      <w:rFonts w:ascii="Aptos" w:eastAsia="Aptos" w:hAnsi="Aptos" w:cs="Courier New"/>
    </w:rPr>
  </w:style>
  <w:style w:type="character" w:customStyle="1" w:styleId="ListLabel354">
    <w:name w:val="ListLabel 354"/>
    <w:rPr>
      <w:rFonts w:ascii="Aptos" w:eastAsia="Aptos" w:hAnsi="Aptos" w:cs="Aptos"/>
    </w:rPr>
  </w:style>
  <w:style w:type="character" w:customStyle="1" w:styleId="ListLabel355">
    <w:name w:val="ListLabel 355"/>
    <w:rPr>
      <w:rFonts w:ascii="Aptos" w:eastAsia="Aptos" w:hAnsi="Aptos" w:cs="Aptos"/>
    </w:rPr>
  </w:style>
  <w:style w:type="character" w:customStyle="1" w:styleId="ListLabel356">
    <w:name w:val="ListLabel 356"/>
    <w:rPr>
      <w:rFonts w:ascii="Aptos" w:eastAsia="Aptos" w:hAnsi="Aptos" w:cs="Courier New"/>
    </w:rPr>
  </w:style>
  <w:style w:type="character" w:customStyle="1" w:styleId="ListLabel357">
    <w:name w:val="ListLabel 357"/>
    <w:rPr>
      <w:rFonts w:ascii="Aptos" w:eastAsia="Aptos" w:hAnsi="Aptos" w:cs="Aptos"/>
    </w:rPr>
  </w:style>
  <w:style w:type="character" w:customStyle="1" w:styleId="ListLabel358">
    <w:name w:val="ListLabel 358"/>
    <w:rPr>
      <w:rFonts w:ascii="Aptos" w:eastAsia="Aptos" w:hAnsi="Aptos" w:cs="Aptos"/>
    </w:rPr>
  </w:style>
  <w:style w:type="character" w:customStyle="1" w:styleId="ListLabel359">
    <w:name w:val="ListLabel 359"/>
    <w:rPr>
      <w:rFonts w:ascii="Aptos" w:eastAsia="Aptos" w:hAnsi="Aptos" w:cs="Courier New"/>
    </w:rPr>
  </w:style>
  <w:style w:type="character" w:customStyle="1" w:styleId="ListLabel360">
    <w:name w:val="ListLabel 360"/>
    <w:rPr>
      <w:rFonts w:ascii="Aptos" w:eastAsia="Aptos" w:hAnsi="Aptos" w:cs="Aptos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1883</Words>
  <Characters>11472</Characters>
  <Application>Microsoft Office Word</Application>
  <DocSecurity>0</DocSecurity>
  <Lines>168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D</dc:creator>
  <cp:lastModifiedBy>Marta Stasiak</cp:lastModifiedBy>
  <cp:revision>2</cp:revision>
  <cp:lastPrinted>2025-04-11T08:34:00Z</cp:lastPrinted>
  <dcterms:created xsi:type="dcterms:W3CDTF">2025-05-22T10:50:00Z</dcterms:created>
  <dcterms:modified xsi:type="dcterms:W3CDTF">2025-05-22T10:50:00Z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